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029EA" w14:textId="77777777" w:rsidR="00C473AB" w:rsidRPr="0056782A" w:rsidRDefault="00C473AB" w:rsidP="0046011D">
      <w:pPr>
        <w:rPr>
          <w:rFonts w:eastAsia="Calibri"/>
          <w:lang w:eastAsia="en-US"/>
        </w:rPr>
      </w:pPr>
      <w:r w:rsidRPr="0056782A">
        <w:rPr>
          <w:rFonts w:eastAsia="Calibri"/>
          <w:lang w:eastAsia="en-US"/>
        </w:rPr>
        <w:t>Quelle:</w:t>
      </w:r>
    </w:p>
    <w:p w14:paraId="4004CC8D" w14:textId="797A35E2" w:rsidR="0046011D" w:rsidRDefault="00185183" w:rsidP="0046011D">
      <w:pPr>
        <w:rPr>
          <w:rFonts w:eastAsia="Calibri"/>
          <w:lang w:eastAsia="en-US"/>
        </w:rPr>
      </w:pPr>
      <w:r w:rsidRPr="0056782A">
        <w:rPr>
          <w:rFonts w:eastAsia="Calibri"/>
          <w:lang w:eastAsia="en-US"/>
        </w:rPr>
        <w:t>Veröffentlichung aus</w:t>
      </w:r>
      <w:r w:rsidR="0056782A" w:rsidRPr="0056782A">
        <w:rPr>
          <w:rFonts w:eastAsia="Calibri"/>
          <w:lang w:eastAsia="en-US"/>
        </w:rPr>
        <w:t xml:space="preserve"> </w:t>
      </w:r>
      <w:proofErr w:type="gramStart"/>
      <w:r w:rsidR="0056782A" w:rsidRPr="0056782A">
        <w:rPr>
          <w:rFonts w:eastAsia="Calibri"/>
          <w:lang w:eastAsia="en-US"/>
        </w:rPr>
        <w:t>PC Control</w:t>
      </w:r>
      <w:proofErr w:type="gramEnd"/>
      <w:r w:rsidR="0056782A" w:rsidRPr="0056782A">
        <w:rPr>
          <w:rFonts w:eastAsia="Calibri"/>
          <w:lang w:eastAsia="en-US"/>
        </w:rPr>
        <w:t xml:space="preserve"> 04/2023</w:t>
      </w:r>
      <w:r w:rsidR="0046011D" w:rsidRPr="0056782A">
        <w:rPr>
          <w:rFonts w:eastAsia="Calibri"/>
          <w:lang w:eastAsia="en-US"/>
        </w:rPr>
        <w:t xml:space="preserve">, </w:t>
      </w:r>
      <w:r w:rsidR="0056782A" w:rsidRPr="0056782A">
        <w:rPr>
          <w:rFonts w:eastAsia="Calibri"/>
          <w:lang w:eastAsia="en-US"/>
        </w:rPr>
        <w:t>Beckhoff Automation</w:t>
      </w:r>
      <w:r w:rsidR="00C473AB" w:rsidRPr="0056782A">
        <w:rPr>
          <w:rFonts w:eastAsia="Calibri"/>
          <w:lang w:eastAsia="en-US"/>
        </w:rPr>
        <w:t>, Deutschland</w:t>
      </w:r>
    </w:p>
    <w:p w14:paraId="13280F33" w14:textId="77777777" w:rsidR="0046011D" w:rsidRPr="0046011D" w:rsidRDefault="0046011D" w:rsidP="0046011D">
      <w:pPr>
        <w:rPr>
          <w:rFonts w:eastAsia="Calibri"/>
          <w:lang w:eastAsia="en-US"/>
        </w:rPr>
      </w:pPr>
    </w:p>
    <w:p w14:paraId="02DBC011" w14:textId="49D7A9CE" w:rsidR="00F51966" w:rsidRPr="0056782A" w:rsidRDefault="0056782A" w:rsidP="00F51966">
      <w:pPr>
        <w:tabs>
          <w:tab w:val="left" w:pos="255"/>
          <w:tab w:val="left" w:pos="510"/>
          <w:tab w:val="left" w:pos="765"/>
          <w:tab w:val="left" w:pos="1020"/>
          <w:tab w:val="left" w:pos="1276"/>
          <w:tab w:val="left" w:pos="1531"/>
        </w:tabs>
        <w:autoSpaceDE w:val="0"/>
        <w:autoSpaceDN w:val="0"/>
        <w:adjustRightInd w:val="0"/>
        <w:spacing w:line="340" w:lineRule="atLeast"/>
        <w:textAlignment w:val="center"/>
        <w:rPr>
          <w:rFonts w:eastAsia="MS Mincho"/>
          <w:b/>
          <w:i/>
          <w:color w:val="000000"/>
          <w:sz w:val="24"/>
          <w:szCs w:val="24"/>
          <w:lang w:eastAsia="ja-JP"/>
        </w:rPr>
      </w:pPr>
      <w:r w:rsidRPr="0056782A">
        <w:rPr>
          <w:rFonts w:eastAsia="MS Mincho"/>
          <w:b/>
          <w:i/>
          <w:color w:val="000000"/>
          <w:sz w:val="24"/>
          <w:szCs w:val="24"/>
          <w:lang w:eastAsia="ja-JP"/>
        </w:rPr>
        <w:t>MX-System: Steckbare Systemlösung für die schaltschranklose Automatisierung</w:t>
      </w:r>
    </w:p>
    <w:p w14:paraId="436409EB" w14:textId="435E1A62" w:rsidR="00F51966" w:rsidRPr="00F51966" w:rsidRDefault="0056782A" w:rsidP="00F51966">
      <w:pPr>
        <w:keepNext/>
        <w:spacing w:before="200" w:line="320" w:lineRule="atLeast"/>
        <w:outlineLvl w:val="1"/>
        <w:rPr>
          <w:b/>
          <w:bCs/>
          <w:sz w:val="32"/>
          <w:szCs w:val="32"/>
        </w:rPr>
      </w:pPr>
      <w:r w:rsidRPr="0056782A">
        <w:rPr>
          <w:b/>
          <w:bCs/>
          <w:sz w:val="32"/>
          <w:szCs w:val="32"/>
        </w:rPr>
        <w:t>Alle Schaltschrankfunktionen modular und ohne Schutzgehäuse realisieren</w:t>
      </w:r>
    </w:p>
    <w:p w14:paraId="6FDD499F" w14:textId="332F255F" w:rsidR="00F51966" w:rsidRPr="00F51966" w:rsidRDefault="0056782A" w:rsidP="00F51966">
      <w:pPr>
        <w:keepNext/>
        <w:spacing w:before="320" w:after="240"/>
        <w:outlineLvl w:val="2"/>
        <w:rPr>
          <w:b/>
          <w:bCs/>
        </w:rPr>
      </w:pPr>
      <w:r w:rsidRPr="0056782A">
        <w:rPr>
          <w:b/>
          <w:bCs/>
        </w:rPr>
        <w:t>Vergleicht man die Schaltschranktechnik der vergangenen Jahrzehnte, zeigt sich ein nahezu unveränderter prinzipieller Aufbau – gekennzeichnet von einem ebenso unverändert hohen Bauteil- und Verdrahtungsaufwand. Mit dem MX-System als modularem und steckbarem Automatisierungsbaukasten hat Beckhoff eine deutlich flexiblere und effizientere Schaltschrankalternative entwickelt. Details, insbesondere auch zur aktuellen Erweiterung um eine 3-reihige Baseplate, erläutern Marvin Düsterhus und Dr. Friedrich Klasing vom Produktmanagement MX-System im folgenden Interview.</w:t>
      </w:r>
    </w:p>
    <w:p w14:paraId="08AE9B7F" w14:textId="77777777" w:rsidR="0056782A" w:rsidRDefault="0056782A" w:rsidP="0056782A">
      <w:pPr>
        <w:rPr>
          <w:bCs/>
        </w:rPr>
      </w:pPr>
    </w:p>
    <w:p w14:paraId="60C38021" w14:textId="116FCA3F" w:rsidR="0056782A" w:rsidRDefault="0056782A" w:rsidP="0056782A">
      <w:pPr>
        <w:rPr>
          <w:b/>
        </w:rPr>
      </w:pPr>
      <w:r w:rsidRPr="0056782A">
        <w:rPr>
          <w:b/>
        </w:rPr>
        <w:t>Das MX-System wurde im Jahr 2021 erstmals vorgestellt und hat sicherlich das Potenzial, den traditionellen Maschinenschaltschrank nicht nur zu verkleinern, sondern sogar komplett zu ersetzen. Wie haben sich Kundenreaktionen und -akzeptanz seither verändert?</w:t>
      </w:r>
    </w:p>
    <w:p w14:paraId="4E06E704" w14:textId="77777777" w:rsidR="0056782A" w:rsidRPr="0056782A" w:rsidRDefault="0056782A" w:rsidP="0056782A">
      <w:pPr>
        <w:rPr>
          <w:b/>
        </w:rPr>
      </w:pPr>
    </w:p>
    <w:p w14:paraId="175E5406" w14:textId="65740249" w:rsidR="00F51966" w:rsidRDefault="0056782A" w:rsidP="0056782A">
      <w:pPr>
        <w:rPr>
          <w:bCs/>
        </w:rPr>
      </w:pPr>
      <w:r w:rsidRPr="0056782A">
        <w:rPr>
          <w:b/>
        </w:rPr>
        <w:t>Marvin Düsterhus:</w:t>
      </w:r>
      <w:r w:rsidRPr="0056782A">
        <w:rPr>
          <w:bCs/>
        </w:rPr>
        <w:t xml:space="preserve"> Seit der Vorstellung hat sich tatsächlich einiges getan. Wir haben bislang über 70 reale Applikationen begutachtet und diese erfolgreich in entsprechende MX-Systeme transformiert. Die Anfragen stammen aus den unterschiedlichsten Bereichen, von </w:t>
      </w:r>
      <w:r w:rsidRPr="0056782A">
        <w:rPr>
          <w:bCs/>
        </w:rPr>
        <w:lastRenderedPageBreak/>
        <w:t>Prüfständen über Verpackungsmaschinen bis hin zur Automatisierung von Brauereien. Dabei sind auch die zum Einsatz kommenden Schaltschranklösungen immer unterschiedlich. Das zeigt, dass eine schaltschranklose Maschine mit unserem MX-System für jede Applikation interessant sein kann. Denn mit dem MX-System ist es nicht nur möglich, den Schaltschrank an Ort und Stelle 1:1 zu ersetzen, sondern durch dessen Zerteilung in kleinere Einheiten zudem die gesamte Steuerungstechnik modular und dezentralisiert anzuordnen. Diese Erkenntnis ist mittlerweile auch bei unseren Kunden angekommen und kaum jemand stellt heute noch infrage, dass die Zukunft der Automatisierungstechnik schaltschranklos sein wird. Die vollständige schaltschranklose Automatisierung – und somit das MX-System – bietet Lösungen für die Herausforderungen von heute und morgen, mit denen unsere Kundschaft konfrontiert wird. Hierzu zählen beispielsweise die vollständige Modularisierung der gesamten Maschine, Standardisierungen in Komponenten und Prozessen, ein Ausgleichen des sich verschärfenden Fachkräftemangels sowie eine möglichst einfache Maschinenwartung.</w:t>
      </w:r>
    </w:p>
    <w:p w14:paraId="0A025A10" w14:textId="77777777" w:rsidR="0056782A" w:rsidRDefault="0056782A" w:rsidP="0056782A">
      <w:pPr>
        <w:rPr>
          <w:bCs/>
        </w:rPr>
      </w:pPr>
    </w:p>
    <w:p w14:paraId="08628851" w14:textId="77777777" w:rsidR="0056782A" w:rsidRPr="0056782A" w:rsidRDefault="0056782A" w:rsidP="0056782A">
      <w:pPr>
        <w:rPr>
          <w:bCs/>
        </w:rPr>
      </w:pPr>
      <w:r w:rsidRPr="0056782A">
        <w:rPr>
          <w:b/>
        </w:rPr>
        <w:t>Dr. Friedrich Klasing:</w:t>
      </w:r>
      <w:r w:rsidRPr="0056782A">
        <w:rPr>
          <w:bCs/>
        </w:rPr>
        <w:t xml:space="preserve"> Das MX-System wird nicht mehr nur als eine weitere Möglichkeit wahrgenommen, Automatisierungslösungen zu realisieren, sondern als Chance, sich vom Wettbewerb abzuheben. Die Modularisierung von ganzen Maschinen oder Teilen dieser ist tatsächlich seit Beginn der industriellen Revolution ein Grundsatz des Maschinenbaus, da die Vorteile für Reparatur und Wartung auf der Hand liegen. Entsprechende Ansätze finden sich auch seit den Anfängen der Computerprogrammierung in der Software und bei elektronischen Komponenten in der Hardware. Allein der Schaltschrank, das Bindeglied zwischen Mechanik und Elektronik, hat sich diesem Trend bislang erfolgreich entzogen. Das MX-System löst dies nun insoweit auf, als dass auch der Schaltschrank entsprechend dem Maschinenkonzept vollständig modular realisiert und </w:t>
      </w:r>
      <w:r w:rsidRPr="0056782A">
        <w:rPr>
          <w:bCs/>
        </w:rPr>
        <w:lastRenderedPageBreak/>
        <w:t>dezentralisiert werden kann, mit den entsprechenden Vorteilen für Reparatur, Wartung und Betrieb. Branchenübergreifend und, durch umfassende Konformität (IEC, UL, CSA, etc.), weltweit lässt sich ein wachsendes Interesse am MX-System feststellen. Wir erleben im Gespräch mit Kunden, wie neue und innovative Maschinenkonzepte entstehen, die mit herkömmlichen Methoden nicht oder nur mit erheblichen Mehraufwänden umzusetzen wären. Das Verständnis des MX-Systems ist spürbar gewachsen, wie auch die Nachfrage. Letzteres sorgt für einen Ansporn im nächsten Jahr auch in Serie lieferfähig zu sein.</w:t>
      </w:r>
    </w:p>
    <w:p w14:paraId="47144DF6" w14:textId="77777777" w:rsidR="0056782A" w:rsidRPr="0056782A" w:rsidRDefault="0056782A" w:rsidP="0056782A">
      <w:pPr>
        <w:rPr>
          <w:bCs/>
        </w:rPr>
      </w:pPr>
    </w:p>
    <w:p w14:paraId="6E2CA9AE" w14:textId="19DF7009" w:rsidR="0056782A" w:rsidRPr="0056782A" w:rsidRDefault="0056782A" w:rsidP="0056782A">
      <w:pPr>
        <w:rPr>
          <w:b/>
        </w:rPr>
      </w:pPr>
      <w:r w:rsidRPr="0056782A">
        <w:rPr>
          <w:b/>
        </w:rPr>
        <w:t xml:space="preserve">Seit der Vorstellung wurde das Komponentenspektrum des </w:t>
      </w:r>
      <w:r>
        <w:rPr>
          <w:b/>
        </w:rPr>
        <w:br/>
      </w:r>
      <w:r w:rsidRPr="0056782A">
        <w:rPr>
          <w:b/>
        </w:rPr>
        <w:t>MX-Systems kontinuierlich ausgebaut. Was waren bisher die wichtigsten Entwicklungsschritte bzw. Neukomponenten?</w:t>
      </w:r>
    </w:p>
    <w:p w14:paraId="513662E2" w14:textId="77777777" w:rsidR="0056782A" w:rsidRDefault="0056782A" w:rsidP="0056782A">
      <w:pPr>
        <w:rPr>
          <w:bCs/>
        </w:rPr>
      </w:pPr>
    </w:p>
    <w:p w14:paraId="379A1EEF" w14:textId="77777777" w:rsidR="0056782A" w:rsidRPr="0056782A" w:rsidRDefault="0056782A" w:rsidP="0056782A">
      <w:pPr>
        <w:rPr>
          <w:bCs/>
        </w:rPr>
      </w:pPr>
      <w:r w:rsidRPr="0056782A">
        <w:rPr>
          <w:b/>
        </w:rPr>
        <w:t>Marvin Düsterhus:</w:t>
      </w:r>
      <w:r w:rsidRPr="0056782A">
        <w:rPr>
          <w:bCs/>
        </w:rPr>
        <w:t xml:space="preserve"> Viele Maschinen haben in Schaltschränken zusätzliche VPN-Router verbaut. Da wir diese nicht im eigenen Portfolio haben, mussten wir uns dafür etwas einfallen lassen. Hieraus ist das Infrastrukturmodul entstanden. Im Grunde ein Leergehäuse mit Anbindung an unsere Baseplate, aber auch Anschlussmöglichkeiten für die Außenwelt, mit dem sich solche, aber auch andere Geräte von Drittherstellern platzsparend in unser Ökosystem integrieren lassen. Die Familie der Netzteile hat ebenfalls Zuwachs bekommen. Insbesondere bei den 48-V-DC-Netzteilen stehen mit bis zu 40 A leistungsstarke Ausführungen zur Verfügung, die speziell im Hinblick auf ATRO und XTS entwickelt wurden, aber auch für Standard-48-V-DC-Komponenten angedacht sind. Weiterhin kann inzwischen die Pneumatik eingebunden werden. Hierfür stellen wir die Elektronik in Form von Sockelmodulen bereit, die handelsübliche </w:t>
      </w:r>
      <w:proofErr w:type="spellStart"/>
      <w:r w:rsidRPr="0056782A">
        <w:rPr>
          <w:bCs/>
        </w:rPr>
        <w:t>Pneumatikventile</w:t>
      </w:r>
      <w:proofErr w:type="spellEnd"/>
      <w:r w:rsidRPr="0056782A">
        <w:rPr>
          <w:bCs/>
        </w:rPr>
        <w:t xml:space="preserve"> direkt aufnehmen können und dann gemeinsam auf einer Baseplate montiert werden. Gerade in Anwendungen mit verteilten oder in Summe nur wenigen Ventilen, </w:t>
      </w:r>
      <w:r w:rsidRPr="0056782A">
        <w:rPr>
          <w:bCs/>
        </w:rPr>
        <w:lastRenderedPageBreak/>
        <w:t>wie z. B. am Endeffektor eines Roboters, ist dies eine sehr kostengünstige und platzsparende Lösung. Ein weiterer großer Schritt stellt die Baugröße 3 für Baseplate und Funktionsmodule dar, die wir auf der SPS 2023 vorstellen werden.</w:t>
      </w:r>
    </w:p>
    <w:p w14:paraId="2EA175B1" w14:textId="77777777" w:rsidR="0056782A" w:rsidRPr="0056782A" w:rsidRDefault="0056782A" w:rsidP="0056782A">
      <w:pPr>
        <w:rPr>
          <w:bCs/>
        </w:rPr>
      </w:pPr>
    </w:p>
    <w:p w14:paraId="262530D7" w14:textId="032CC9FE" w:rsidR="0056782A" w:rsidRDefault="0056782A" w:rsidP="0056782A">
      <w:pPr>
        <w:rPr>
          <w:bCs/>
        </w:rPr>
      </w:pPr>
      <w:r w:rsidRPr="0056782A">
        <w:rPr>
          <w:b/>
        </w:rPr>
        <w:t>Dr. Friedrich Klasing:</w:t>
      </w:r>
      <w:r w:rsidRPr="0056782A">
        <w:rPr>
          <w:bCs/>
        </w:rPr>
        <w:t xml:space="preserve"> Die </w:t>
      </w:r>
      <w:proofErr w:type="spellStart"/>
      <w:r w:rsidRPr="0056782A">
        <w:rPr>
          <w:bCs/>
        </w:rPr>
        <w:t>Pneumatikmodule</w:t>
      </w:r>
      <w:proofErr w:type="spellEnd"/>
      <w:r w:rsidRPr="0056782A">
        <w:rPr>
          <w:bCs/>
        </w:rPr>
        <w:t xml:space="preserve"> sind in Zusammenarbeit mit Festo und SMC entstanden und stehen exemplarisch für die erfolgreiche Integration von Technologien anderer Hersteller. Die Verbindung aus MX-System und Pneumatik stellt einen Mehrwert für alle Beteiligten dar. Derartige Erweiterungen mit entsprechendem Mehrwert werden auch in Zukunft das Spektrum des MX-Systems bereichern. Das MX-System wird für Erleichterungen in vielen Bereichen des Maschinenbaus stehen, dazu wird auch die Dokumentation beitragen. Wir verfolgen einen völlig neuen Ansatz, wenn es um die Zusammenstellung und Aufbereitung der Inhalte geht. Wer benötigt wann welche Informationen? Das ist die Kernfrage, welche wir bei der Erstellung der Unterlagen immer wieder im Auge haben. Eine nicht zu unterschätzende Komponente des MX-Systems ist die Beckhoff Diagnose-App. Wenn diese auch nicht ausschlaggebend für die Machbarkeit einer Maschine mit den Mitteln des MX-Systems ist, so wird sie den Umgang mit Maschinen im Feld nachhaltig beeinflussen. Sie bietet Servicekräften die Möglichkeit, auf bislang nicht zugängliche Informationen zuzugreifen und so die Servicequalität zu steigern – bei gleichzeitig reduzierter Einsatzdauer. In Verbindung mit den Eigenschaften des MX-Systems kann man auf diese Weise Downtimes verkürzen und die Produktivität steigern. Die Möglichkeiten der App sind dabei noch lange nicht ausgeschöpft, so arbeiten wir aktuell an einer Lösung, die App als möglichen Access-Point für Off-Site-Techniker auszubauen. Ein weiterer Vorteil der Beckhoff Diagnose-App gegenüber den Apps anderer Hersteller ist, dass diese Informationen der gesamten </w:t>
      </w:r>
      <w:r w:rsidRPr="0056782A">
        <w:rPr>
          <w:bCs/>
        </w:rPr>
        <w:lastRenderedPageBreak/>
        <w:t>Maschine zur Verfügung stellen kann und nicht nur einzelner Komponenten wie z. B. IO-Link-Teilnehmer.</w:t>
      </w:r>
    </w:p>
    <w:p w14:paraId="092715EE" w14:textId="77777777" w:rsidR="0056782A" w:rsidRDefault="0056782A" w:rsidP="0056782A">
      <w:pPr>
        <w:rPr>
          <w:bCs/>
        </w:rPr>
      </w:pPr>
    </w:p>
    <w:p w14:paraId="62E11E88" w14:textId="77777777" w:rsidR="0056782A" w:rsidRPr="0056782A" w:rsidRDefault="0056782A" w:rsidP="0056782A">
      <w:pPr>
        <w:rPr>
          <w:b/>
        </w:rPr>
      </w:pPr>
      <w:r w:rsidRPr="0056782A">
        <w:rPr>
          <w:b/>
        </w:rPr>
        <w:t>Was kennzeichnen die zur SPS 2023 neu vorgestellten Komponenten der Baugröße 3 und inwieweit vergrößern sie das Anwendungsspektrum des MX-Systems?</w:t>
      </w:r>
    </w:p>
    <w:p w14:paraId="715D389F" w14:textId="77777777" w:rsidR="0056782A" w:rsidRPr="0056782A" w:rsidRDefault="0056782A" w:rsidP="0056782A">
      <w:pPr>
        <w:rPr>
          <w:b/>
        </w:rPr>
      </w:pPr>
    </w:p>
    <w:p w14:paraId="20521736" w14:textId="77777777" w:rsidR="0056782A" w:rsidRPr="0056782A" w:rsidRDefault="0056782A" w:rsidP="0056782A">
      <w:pPr>
        <w:rPr>
          <w:bCs/>
        </w:rPr>
      </w:pPr>
      <w:r w:rsidRPr="0056782A">
        <w:rPr>
          <w:b/>
        </w:rPr>
        <w:t>Marvin Düsterhus:</w:t>
      </w:r>
      <w:r w:rsidRPr="0056782A">
        <w:rPr>
          <w:bCs/>
        </w:rPr>
        <w:t xml:space="preserve"> Im Kern wird die Baseplate durch eine zusätzliche Reihe von Datensteckplätzen ergänzt, wobei aber alle Funktionsmodule der bestehenden Baugrößen kompatibel bleiben. Die Baseplate selbst hat, abgesehen von ihren Abmessungen, keine neuen technischen Kenngrößen, bietet aber neue Möglichkeiten: Bei gleicher Breite stehen nun deutlich mehr Steckplätze zur Verfügung, um noch mehr Funktionsmodule unterbringen zu können. Durch die zusätzliche Reihe können zudem unsere neuen 3-reihigen Funktionsmodule verwendet werden. Durch größer dimensionierte Kühlrippen lassen sich nun nicht nur Einspeisungen von 32 A, sondern auch bis zu 125 A realisieren und deutlich größere Lasten schalten. Ein Servoverstärker kann in Baugröße 3 pro Kanal bis zu 28 A Nennstrom liefern und ein Frequenzumrichter einen Motor mit bis zu 15 kW antreiben.</w:t>
      </w:r>
    </w:p>
    <w:p w14:paraId="08513861" w14:textId="77777777" w:rsidR="0056782A" w:rsidRPr="0056782A" w:rsidRDefault="0056782A" w:rsidP="0056782A">
      <w:pPr>
        <w:rPr>
          <w:bCs/>
        </w:rPr>
      </w:pPr>
    </w:p>
    <w:p w14:paraId="605C1C5D" w14:textId="2EEC98D6" w:rsidR="0056782A" w:rsidRDefault="0056782A" w:rsidP="0056782A">
      <w:pPr>
        <w:rPr>
          <w:bCs/>
        </w:rPr>
      </w:pPr>
      <w:r w:rsidRPr="0056782A">
        <w:rPr>
          <w:b/>
        </w:rPr>
        <w:t>Dr. Friedrich Klasing:</w:t>
      </w:r>
      <w:r w:rsidRPr="0056782A">
        <w:rPr>
          <w:bCs/>
        </w:rPr>
        <w:t xml:space="preserve"> Der Fokus liegt hier weniger auf der Integration neuer Funktionen, sondern auf der Erweiterung der Leistungsfähigkeit. Insbesondere die höheren Leistungen erweitern das Anwendungsspektrum des MX-Systems erheblich. Maschinen, die große Einspeiseleistungen benötigen, konnten bislang durch den MX-System-Baukasten nur bedingt und hybrid umgesetzt werden. Die 3-reihigen Baseplates können den bislang in solchen Fällen notwendigen Schaltschrank zur Energieverteilung ersetzen, hierdurch können mehr und größere Maschinen vollständig schaltschranklos projektiert werden und damit wiederum die Vorteile der dezentralen </w:t>
      </w:r>
      <w:r w:rsidRPr="0056782A">
        <w:rPr>
          <w:bCs/>
        </w:rPr>
        <w:lastRenderedPageBreak/>
        <w:t>Steuerungstechnik ausspielen. In der Topologie einer Maschine wird eine 3-reihige Baseplate wohl immer oberhalb der bislang vorgestellten 1- und 2-reihigen Baseplates zu finden sein, als zentraler Punkt in einer Mischung aus Stern- und Daisy-Chain-Topologie.</w:t>
      </w:r>
    </w:p>
    <w:p w14:paraId="100A2B8C" w14:textId="77777777" w:rsidR="0056782A" w:rsidRDefault="0056782A" w:rsidP="0056782A">
      <w:pPr>
        <w:rPr>
          <w:bCs/>
        </w:rPr>
      </w:pPr>
    </w:p>
    <w:p w14:paraId="649CBDC1" w14:textId="77777777" w:rsidR="0056782A" w:rsidRPr="0056782A" w:rsidRDefault="0056782A" w:rsidP="0056782A">
      <w:pPr>
        <w:rPr>
          <w:b/>
        </w:rPr>
      </w:pPr>
      <w:r w:rsidRPr="0056782A">
        <w:rPr>
          <w:b/>
        </w:rPr>
        <w:t>Ein entscheidender Vorteil des MX-Systems ist die optimale Unterstützung der zunehmend geforderten Maschinenmodularisierung. Wie wichtig ist in diesem Zusammenhang die Erweiterung des Baseplate-Portfolios?</w:t>
      </w:r>
    </w:p>
    <w:p w14:paraId="6C287206" w14:textId="77777777" w:rsidR="0056782A" w:rsidRPr="0056782A" w:rsidRDefault="0056782A" w:rsidP="0056782A">
      <w:pPr>
        <w:rPr>
          <w:b/>
        </w:rPr>
      </w:pPr>
    </w:p>
    <w:p w14:paraId="263D9E66" w14:textId="66AB3302" w:rsidR="0056782A" w:rsidRDefault="0056782A" w:rsidP="0056782A">
      <w:pPr>
        <w:rPr>
          <w:bCs/>
        </w:rPr>
      </w:pPr>
      <w:r w:rsidRPr="0056782A">
        <w:rPr>
          <w:b/>
        </w:rPr>
        <w:t>Dr. Friedrich Klasing:</w:t>
      </w:r>
      <w:r w:rsidRPr="0056782A">
        <w:rPr>
          <w:bCs/>
        </w:rPr>
        <w:t xml:space="preserve"> Der Schaltschrank wird der vollständigen Modularisierung einer Maschine – Mechanik und Elektrik – immer im Weg stehen, da dieser in jedem Fall Abhängigkeiten zwischen verschiedenen Maschinenteilen erzeugt und/oder sich nicht oder nur schwer in den Maschinenraum integrieren lässt. Ein breites Baseplate-Portfolio ermöglicht es Herstellern, die benötigten MX-Systeme für verschiedene Maschinenmodule leichter anzupassen. Dies trägt zur Flexibilität bei, da Module und Komponenten leichter ausgetauscht oder hinzugefügt werden können. Durch die Erweiterung des Baseplate-Portfolios und mit dem damit einhergehenden Leistungszuwachs lassen sich noch einmal deutlich mehr Maschinen ohne Schaltschrank realisieren. Sieht man einmal von den meist größeren, modularen Maschinen ab, kann eine 3-reihige Baseplate zudem für eine kleine monolithische Maschine mit relativ vielen 24-V-DC-Komponenten eine kostengünstigere Alternative zu zwei oder mehr 1- bzw. 2-reihigen Baseplates darstellen.</w:t>
      </w:r>
    </w:p>
    <w:p w14:paraId="5D15F382" w14:textId="77777777" w:rsidR="0056782A" w:rsidRDefault="0056782A" w:rsidP="0056782A">
      <w:pPr>
        <w:rPr>
          <w:bCs/>
        </w:rPr>
      </w:pPr>
    </w:p>
    <w:p w14:paraId="7E39D1BD" w14:textId="77777777" w:rsidR="0056782A" w:rsidRPr="0056782A" w:rsidRDefault="0056782A" w:rsidP="0056782A">
      <w:pPr>
        <w:rPr>
          <w:b/>
        </w:rPr>
      </w:pPr>
      <w:r w:rsidRPr="0056782A">
        <w:rPr>
          <w:b/>
        </w:rPr>
        <w:t>Lassen sich die Vereinfachung der Modularisierung und das Einsparpotenzial hinsichtlich des Maschinen-</w:t>
      </w:r>
      <w:proofErr w:type="spellStart"/>
      <w:r w:rsidRPr="0056782A">
        <w:rPr>
          <w:b/>
        </w:rPr>
        <w:t>Footprints</w:t>
      </w:r>
      <w:proofErr w:type="spellEnd"/>
      <w:r w:rsidRPr="0056782A">
        <w:rPr>
          <w:b/>
        </w:rPr>
        <w:t xml:space="preserve"> anhand beispielhafter Zahlen verdeutlichen?</w:t>
      </w:r>
    </w:p>
    <w:p w14:paraId="0B30359A" w14:textId="77777777" w:rsidR="0056782A" w:rsidRPr="0056782A" w:rsidRDefault="0056782A" w:rsidP="0056782A">
      <w:pPr>
        <w:rPr>
          <w:b/>
        </w:rPr>
      </w:pPr>
    </w:p>
    <w:p w14:paraId="59908F89" w14:textId="538504D3" w:rsidR="0056782A" w:rsidRDefault="0056782A" w:rsidP="0056782A">
      <w:pPr>
        <w:rPr>
          <w:bCs/>
        </w:rPr>
      </w:pPr>
      <w:r w:rsidRPr="0056782A">
        <w:rPr>
          <w:b/>
        </w:rPr>
        <w:t>Marvin Düsterhus:</w:t>
      </w:r>
      <w:r w:rsidRPr="0056782A">
        <w:rPr>
          <w:bCs/>
        </w:rPr>
        <w:t xml:space="preserve"> Dies hängt immer von der jeweiligen Anwendung ab. Denn Schaltschrank ist nicht gleich Schaltschrank. Hier gibt es viele Unterschiede in den Abmessungen sowie bei Einbauort und -lage. Allgemein lässt sich sagen, dass sich durch das MX-System die benötigte (Anschraub-)Fläche in den Dimensionen Höhe und Breite im Vergleich zu einem typischen Schaltschrank auf ein Drittel reduziert. Durch die kleineren modularen Einheiten des MX-Systems lassen diese sich viel einfacher in das Maschinenkonzept integrieren, sodass der Footprint reduziert werden kann. Ein konkretes Beispiel kann ich aus der Automobilindustrie nennen. Dort haben wir beispielsweise eine Maschine mit über 50 </w:t>
      </w:r>
      <w:proofErr w:type="spellStart"/>
      <w:r w:rsidRPr="0056782A">
        <w:rPr>
          <w:bCs/>
        </w:rPr>
        <w:t>Servoachsen</w:t>
      </w:r>
      <w:proofErr w:type="spellEnd"/>
      <w:r w:rsidRPr="0056782A">
        <w:rPr>
          <w:bCs/>
        </w:rPr>
        <w:t xml:space="preserve"> betrachtet, dessen gesamter mechanischer Teil bereits heute vollständig modular aufgebaut ist. In den Maschinenmodulen befinden sich viele dezentrale I/O-Baugruppen und einige dezentrale Antriebe. Dennoch bleibt ein 7 m langer, an der Maschinenseite platzierter Schaltschrank übrig. Dieser schränkt zum einen die Zugänglichkeit der Maschine ein, zum anderen muss die gesamte Verdrahtung aus den Maschinenmodulen dort hingeführt werden. Durch die Transformation zum MX-System entfällt der Schaltschrank hingegen komplett. Auch hier kommt eine 3-reihige Baseplate mit einer 125-A-Einspeisung zum Einsatz, die sternförmig sechs weitere MX-Systeme als Substationen der Maschinenmodule speist. Da die MX-Systeme platzsparend und ohne Footprint-Vergrößerung in die Maschinenmodule integriert werden können, reduziert sich die Stellfläche durch den Entfall des Schaltschranks um etwa 10 %.</w:t>
      </w:r>
    </w:p>
    <w:p w14:paraId="57E00AEB" w14:textId="77777777" w:rsidR="0056782A" w:rsidRDefault="0056782A" w:rsidP="0056782A">
      <w:pPr>
        <w:rPr>
          <w:bCs/>
        </w:rPr>
      </w:pPr>
    </w:p>
    <w:p w14:paraId="703F34FB" w14:textId="77777777" w:rsidR="00972275" w:rsidRDefault="00972275" w:rsidP="0056782A">
      <w:pPr>
        <w:rPr>
          <w:bCs/>
        </w:rPr>
      </w:pPr>
    </w:p>
    <w:p w14:paraId="137ACB33" w14:textId="77777777" w:rsidR="00972275" w:rsidRDefault="00972275" w:rsidP="0056782A">
      <w:pPr>
        <w:rPr>
          <w:bCs/>
        </w:rPr>
      </w:pPr>
    </w:p>
    <w:p w14:paraId="20C239AD" w14:textId="77777777" w:rsidR="00972275" w:rsidRDefault="00972275" w:rsidP="0056782A">
      <w:pPr>
        <w:rPr>
          <w:bCs/>
        </w:rPr>
      </w:pPr>
    </w:p>
    <w:p w14:paraId="5ACADC6A" w14:textId="77777777" w:rsidR="00972275" w:rsidRDefault="00972275" w:rsidP="0056782A">
      <w:pPr>
        <w:rPr>
          <w:bCs/>
        </w:rPr>
      </w:pPr>
    </w:p>
    <w:p w14:paraId="1F5E7531" w14:textId="77777777" w:rsidR="0056782A" w:rsidRPr="0056782A" w:rsidRDefault="0056782A" w:rsidP="0056782A">
      <w:pPr>
        <w:rPr>
          <w:b/>
        </w:rPr>
      </w:pPr>
      <w:r w:rsidRPr="0056782A">
        <w:rPr>
          <w:b/>
        </w:rPr>
        <w:lastRenderedPageBreak/>
        <w:t xml:space="preserve">Neben der Kompaktheit ist die </w:t>
      </w:r>
      <w:proofErr w:type="spellStart"/>
      <w:r w:rsidRPr="0056782A">
        <w:rPr>
          <w:b/>
        </w:rPr>
        <w:t>Kaskadierbarkeit</w:t>
      </w:r>
      <w:proofErr w:type="spellEnd"/>
      <w:r w:rsidRPr="0056782A">
        <w:rPr>
          <w:b/>
        </w:rPr>
        <w:t xml:space="preserve"> des MX-Systems ein entscheidender Faktor für eine konsequente Maschinenmodularisierung. Welche konkreten Anwendungsvorteile bietet diese, auch mit Blick auf das erweiterte Baseplate-Spektrum?</w:t>
      </w:r>
    </w:p>
    <w:p w14:paraId="05C29C2A" w14:textId="77777777" w:rsidR="0056782A" w:rsidRPr="0056782A" w:rsidRDefault="0056782A" w:rsidP="0056782A">
      <w:pPr>
        <w:rPr>
          <w:b/>
        </w:rPr>
      </w:pPr>
    </w:p>
    <w:p w14:paraId="7BAB4128" w14:textId="179A1D70" w:rsidR="0056782A" w:rsidRPr="00F51966" w:rsidRDefault="0056782A" w:rsidP="0056782A">
      <w:pPr>
        <w:rPr>
          <w:bCs/>
        </w:rPr>
      </w:pPr>
      <w:r w:rsidRPr="0056782A">
        <w:rPr>
          <w:b/>
        </w:rPr>
        <w:t>Dr. Friedrich Klasing:</w:t>
      </w:r>
      <w:r w:rsidRPr="0056782A">
        <w:rPr>
          <w:bCs/>
        </w:rPr>
        <w:t xml:space="preserve"> Die Kaskadierung bzw. das Daisy-</w:t>
      </w:r>
      <w:proofErr w:type="spellStart"/>
      <w:r w:rsidRPr="0056782A">
        <w:rPr>
          <w:bCs/>
        </w:rPr>
        <w:t>Chaining</w:t>
      </w:r>
      <w:proofErr w:type="spellEnd"/>
      <w:r w:rsidRPr="0056782A">
        <w:rPr>
          <w:bCs/>
        </w:rPr>
        <w:t xml:space="preserve"> mehrerer MX-Systeme ist nur eine der möglichen Topologien, um einen Schaltschrank durch mehrere MX-Systeme zu ersetzen. Neben der Variante, mehrere MX-Systeme über eine Leitung miteinander zu verketten, können MX-System-Stationen auch wie ein Hub genutzt werden. Das bedeutet, es werden von einer (zentralen) Baseplate mehrere MX-System-Stationen parallel und/oder seriell mit Leistung und EtherCAT versorgt. Unabhängig davon, ob mehrere MX-Systeme kaskadiert oder in einer Sterntopologie miteinander verbunden sind, das begrenzte Element ist die Leistung. Hier helfen die 3-reihigen Module, da mit diesen eine netzseitige Einspeisung von bis zu </w:t>
      </w:r>
      <w:r w:rsidR="00543C30">
        <w:rPr>
          <w:bCs/>
        </w:rPr>
        <w:br/>
      </w:r>
      <w:r w:rsidRPr="0056782A">
        <w:rPr>
          <w:bCs/>
        </w:rPr>
        <w:t>125 A AC möglich ist. Auch der Einsatz von zentralen DC-Link-Modulen für die Erzeugung der 600-V-DC-Zwischenkreisspannung ist in der Baugröße 3 noch besser umsetzbar als bei Baugröße 2.</w:t>
      </w:r>
    </w:p>
    <w:p w14:paraId="11CCC6B3" w14:textId="77777777" w:rsidR="0056782A" w:rsidRDefault="0056782A" w:rsidP="0046011D">
      <w:pPr>
        <w:rPr>
          <w:rFonts w:eastAsia="Calibri"/>
          <w:lang w:eastAsia="en-US"/>
        </w:rPr>
      </w:pPr>
    </w:p>
    <w:p w14:paraId="105B3F5A" w14:textId="77777777" w:rsidR="00543C30" w:rsidRDefault="00543C30" w:rsidP="0046011D">
      <w:pPr>
        <w:rPr>
          <w:rFonts w:eastAsia="Calibri"/>
          <w:lang w:eastAsia="en-US"/>
        </w:rPr>
      </w:pPr>
    </w:p>
    <w:p w14:paraId="1BBB54E6" w14:textId="5B6DCC70" w:rsidR="001F4345" w:rsidRPr="0056782A" w:rsidRDefault="001F4345" w:rsidP="001F4345">
      <w:pPr>
        <w:rPr>
          <w:b/>
          <w:bCs/>
          <w:lang w:val="en-US"/>
        </w:rPr>
      </w:pPr>
      <w:r w:rsidRPr="0056782A">
        <w:rPr>
          <w:b/>
          <w:bCs/>
          <w:lang w:val="en-US"/>
        </w:rPr>
        <w:t>Link:</w:t>
      </w:r>
    </w:p>
    <w:p w14:paraId="016F56EA" w14:textId="54826860" w:rsidR="009F2FBE" w:rsidRPr="0056782A" w:rsidRDefault="009F2FBE" w:rsidP="009F2FBE">
      <w:pPr>
        <w:rPr>
          <w:bCs/>
          <w:lang w:val="en-US"/>
        </w:rPr>
      </w:pPr>
      <w:r>
        <w:rPr>
          <w:bCs/>
          <w:lang w:val="en-GB"/>
        </w:rPr>
        <w:sym w:font="Wingdings" w:char="F0E8"/>
      </w:r>
      <w:r w:rsidRPr="0056782A">
        <w:rPr>
          <w:bCs/>
          <w:lang w:val="en-US"/>
        </w:rPr>
        <w:t xml:space="preserve"> </w:t>
      </w:r>
      <w:r w:rsidR="007E6194">
        <w:fldChar w:fldCharType="begin"/>
      </w:r>
      <w:r w:rsidR="007E6194" w:rsidRPr="007E6194">
        <w:rPr>
          <w:lang w:val="en-US"/>
        </w:rPr>
        <w:instrText>HYPERLINK "https://www.beckhoff.com/de-de/produkte/mx-system/"</w:instrText>
      </w:r>
      <w:r w:rsidR="007E6194">
        <w:fldChar w:fldCharType="separate"/>
      </w:r>
      <w:r w:rsidRPr="00972275">
        <w:rPr>
          <w:rStyle w:val="Hyperlink"/>
          <w:bCs/>
          <w:kern w:val="0"/>
          <w:lang w:val="en-US"/>
        </w:rPr>
        <w:t>www.beckhoff.com/</w:t>
      </w:r>
      <w:r w:rsidR="0056782A" w:rsidRPr="00972275">
        <w:rPr>
          <w:rStyle w:val="Hyperlink"/>
          <w:bCs/>
          <w:kern w:val="0"/>
          <w:lang w:val="en-US"/>
        </w:rPr>
        <w:t>mx-system</w:t>
      </w:r>
      <w:r w:rsidR="007E6194">
        <w:rPr>
          <w:rStyle w:val="Hyperlink"/>
          <w:bCs/>
          <w:kern w:val="0"/>
          <w:lang w:val="en-US"/>
        </w:rPr>
        <w:fldChar w:fldCharType="end"/>
      </w:r>
    </w:p>
    <w:p w14:paraId="3877C8FC" w14:textId="77777777" w:rsidR="0056782A" w:rsidRDefault="0056782A" w:rsidP="0046011D">
      <w:pPr>
        <w:rPr>
          <w:rFonts w:eastAsia="Calibri"/>
          <w:lang w:val="en-US" w:eastAsia="en-US"/>
        </w:rPr>
      </w:pPr>
    </w:p>
    <w:p w14:paraId="4B77C171" w14:textId="77777777" w:rsidR="00543C30" w:rsidRPr="0056782A" w:rsidRDefault="00543C30" w:rsidP="0046011D">
      <w:pPr>
        <w:rPr>
          <w:rFonts w:eastAsia="Calibri"/>
          <w:lang w:val="en-US" w:eastAsia="en-US"/>
        </w:rPr>
      </w:pPr>
    </w:p>
    <w:p w14:paraId="0DD34A72" w14:textId="20064544" w:rsidR="00C473AB" w:rsidRPr="0056782A" w:rsidRDefault="009711EA" w:rsidP="0056782A">
      <w:pPr>
        <w:rPr>
          <w:b/>
          <w:bCs/>
        </w:rPr>
      </w:pPr>
      <w:r w:rsidRPr="0056782A">
        <w:rPr>
          <w:b/>
          <w:bCs/>
        </w:rPr>
        <w:t>Kasten:</w:t>
      </w:r>
      <w:r w:rsidR="0056782A" w:rsidRPr="0056782A">
        <w:rPr>
          <w:b/>
          <w:bCs/>
        </w:rPr>
        <w:t xml:space="preserve"> Benefits MX-System</w:t>
      </w:r>
    </w:p>
    <w:p w14:paraId="6C206F48" w14:textId="77777777" w:rsidR="0056782A" w:rsidRDefault="0056782A" w:rsidP="009711EA">
      <w:pPr>
        <w:rPr>
          <w:bCs/>
        </w:rPr>
      </w:pPr>
    </w:p>
    <w:p w14:paraId="7DDB9D06" w14:textId="34604413" w:rsidR="009711EA" w:rsidRPr="00543C30" w:rsidRDefault="0056782A" w:rsidP="009711EA">
      <w:pPr>
        <w:rPr>
          <w:b/>
        </w:rPr>
      </w:pPr>
      <w:r w:rsidRPr="00543C30">
        <w:rPr>
          <w:b/>
        </w:rPr>
        <w:t>Modularität für Zukunftssicherheit:</w:t>
      </w:r>
    </w:p>
    <w:p w14:paraId="6D23F66C" w14:textId="718A06E2" w:rsidR="009711EA" w:rsidRDefault="009711EA" w:rsidP="009711EA">
      <w:pPr>
        <w:rPr>
          <w:lang w:val="da-DK"/>
        </w:rPr>
      </w:pPr>
      <w:r>
        <w:rPr>
          <w:lang w:val="da-DK"/>
        </w:rPr>
        <w:t>–</w:t>
      </w:r>
      <w:r>
        <w:rPr>
          <w:lang w:val="da-DK"/>
        </w:rPr>
        <w:tab/>
      </w:r>
      <w:r w:rsidR="0056782A" w:rsidRPr="0056782A">
        <w:rPr>
          <w:lang w:val="da-DK"/>
        </w:rPr>
        <w:t xml:space="preserve">Marktforderung: Immer flexibler produzierende Endkunden fordern </w:t>
      </w:r>
      <w:r w:rsidR="0056782A">
        <w:rPr>
          <w:lang w:val="da-DK"/>
        </w:rPr>
        <w:br/>
        <w:t xml:space="preserve">     </w:t>
      </w:r>
      <w:r w:rsidR="0056782A" w:rsidRPr="0056782A">
        <w:rPr>
          <w:lang w:val="da-DK"/>
        </w:rPr>
        <w:t>modulare Maschinen und Anlagen.</w:t>
      </w:r>
    </w:p>
    <w:p w14:paraId="17B18832" w14:textId="4687BEA7" w:rsidR="009711EA" w:rsidRPr="0056782A" w:rsidRDefault="009711EA" w:rsidP="009711EA">
      <w:pPr>
        <w:rPr>
          <w:bCs/>
        </w:rPr>
      </w:pPr>
      <w:r>
        <w:rPr>
          <w:lang w:val="da-DK"/>
        </w:rPr>
        <w:lastRenderedPageBreak/>
        <w:t>–</w:t>
      </w:r>
      <w:r>
        <w:rPr>
          <w:lang w:val="da-DK"/>
        </w:rPr>
        <w:tab/>
      </w:r>
      <w:r w:rsidR="0056782A" w:rsidRPr="0056782A">
        <w:rPr>
          <w:lang w:val="da-DK"/>
        </w:rPr>
        <w:t xml:space="preserve">Dezentralisierung: Das MX-System unterstützt die Modularisierung </w:t>
      </w:r>
      <w:r w:rsidR="0056782A">
        <w:rPr>
          <w:lang w:val="da-DK"/>
        </w:rPr>
        <w:br/>
        <w:t xml:space="preserve">     </w:t>
      </w:r>
      <w:r w:rsidR="0056782A" w:rsidRPr="0056782A">
        <w:rPr>
          <w:lang w:val="da-DK"/>
        </w:rPr>
        <w:t>als maschinenmontierbare, dezentral verteilbare Lösung optimal.</w:t>
      </w:r>
    </w:p>
    <w:p w14:paraId="10C29C7E" w14:textId="0E9E0AD8" w:rsidR="009711EA" w:rsidRDefault="009711EA" w:rsidP="009711EA">
      <w:pPr>
        <w:rPr>
          <w:lang w:val="da-DK"/>
        </w:rPr>
      </w:pPr>
      <w:r>
        <w:rPr>
          <w:lang w:val="da-DK"/>
        </w:rPr>
        <w:t>–</w:t>
      </w:r>
      <w:r>
        <w:rPr>
          <w:lang w:val="da-DK"/>
        </w:rPr>
        <w:tab/>
      </w:r>
      <w:r w:rsidR="0056782A" w:rsidRPr="0056782A">
        <w:rPr>
          <w:lang w:val="da-DK"/>
        </w:rPr>
        <w:t xml:space="preserve">Flexibilität: Das MX-System lässt sich hochflexibel kaskadieren </w:t>
      </w:r>
      <w:r w:rsidR="0056782A">
        <w:rPr>
          <w:lang w:val="da-DK"/>
        </w:rPr>
        <w:br/>
        <w:t xml:space="preserve">     </w:t>
      </w:r>
      <w:r w:rsidR="0056782A" w:rsidRPr="0056782A">
        <w:rPr>
          <w:lang w:val="da-DK"/>
        </w:rPr>
        <w:t>sowie mit vorhandenen Schaltschränken und IP67-</w:t>
      </w:r>
      <w:r w:rsidR="0056782A">
        <w:rPr>
          <w:lang w:val="da-DK"/>
        </w:rPr>
        <w:br/>
        <w:t xml:space="preserve">     </w:t>
      </w:r>
      <w:r w:rsidR="0056782A" w:rsidRPr="0056782A">
        <w:rPr>
          <w:lang w:val="da-DK"/>
        </w:rPr>
        <w:t>Feldkomponenten kombinieren.</w:t>
      </w:r>
    </w:p>
    <w:p w14:paraId="3E3F1538" w14:textId="77777777" w:rsidR="0056782A" w:rsidRDefault="0056782A" w:rsidP="009711EA">
      <w:pPr>
        <w:rPr>
          <w:bCs/>
        </w:rPr>
      </w:pPr>
    </w:p>
    <w:p w14:paraId="662FAE14" w14:textId="3832AC00" w:rsidR="0056782A" w:rsidRPr="00543C30" w:rsidRDefault="0056782A" w:rsidP="0056782A">
      <w:pPr>
        <w:rPr>
          <w:rFonts w:eastAsia="Calibri"/>
          <w:b/>
          <w:bCs/>
          <w:lang w:eastAsia="en-US"/>
        </w:rPr>
      </w:pPr>
      <w:r w:rsidRPr="00543C30">
        <w:rPr>
          <w:rFonts w:eastAsia="Calibri"/>
          <w:b/>
          <w:bCs/>
          <w:lang w:eastAsia="en-US"/>
        </w:rPr>
        <w:t>Effizienzmaximierung für den Maschinenbau:</w:t>
      </w:r>
    </w:p>
    <w:p w14:paraId="4E361805" w14:textId="2E0E1517" w:rsidR="0056782A" w:rsidRPr="0056782A" w:rsidRDefault="0056782A" w:rsidP="0056782A">
      <w:pPr>
        <w:rPr>
          <w:rFonts w:eastAsia="Calibri"/>
          <w:lang w:eastAsia="en-US"/>
        </w:rPr>
      </w:pPr>
      <w:r w:rsidRPr="0056782A">
        <w:rPr>
          <w:rFonts w:eastAsia="Calibri"/>
          <w:lang w:eastAsia="en-US"/>
        </w:rPr>
        <w:t>–</w:t>
      </w:r>
      <w:r w:rsidRPr="0056782A">
        <w:rPr>
          <w:rFonts w:eastAsia="Calibri"/>
          <w:lang w:eastAsia="en-US"/>
        </w:rPr>
        <w:tab/>
        <w:t xml:space="preserve">Engineering: MX-System-Funktionsmodule erleichtern die </w:t>
      </w:r>
      <w:r>
        <w:rPr>
          <w:rFonts w:eastAsia="Calibri"/>
          <w:lang w:eastAsia="en-US"/>
        </w:rPr>
        <w:br/>
        <w:t xml:space="preserve">     </w:t>
      </w:r>
      <w:r w:rsidRPr="0056782A">
        <w:rPr>
          <w:rFonts w:eastAsia="Calibri"/>
          <w:lang w:eastAsia="en-US"/>
        </w:rPr>
        <w:t xml:space="preserve">Projektierung, minimieren die Bauteilanzahl und reduzieren </w:t>
      </w:r>
      <w:r>
        <w:rPr>
          <w:rFonts w:eastAsia="Calibri"/>
          <w:lang w:eastAsia="en-US"/>
        </w:rPr>
        <w:br/>
        <w:t xml:space="preserve">     </w:t>
      </w:r>
      <w:r w:rsidRPr="0056782A">
        <w:rPr>
          <w:rFonts w:eastAsia="Calibri"/>
          <w:lang w:eastAsia="en-US"/>
        </w:rPr>
        <w:t>Stücklisten um bis zu 80 %.</w:t>
      </w:r>
    </w:p>
    <w:p w14:paraId="0C446118" w14:textId="30873A57" w:rsidR="0056782A" w:rsidRPr="0056782A" w:rsidRDefault="0056782A" w:rsidP="0056782A">
      <w:pPr>
        <w:rPr>
          <w:rFonts w:eastAsia="Calibri"/>
          <w:lang w:eastAsia="en-US"/>
        </w:rPr>
      </w:pPr>
      <w:r w:rsidRPr="0056782A">
        <w:rPr>
          <w:rFonts w:eastAsia="Calibri"/>
          <w:lang w:eastAsia="en-US"/>
        </w:rPr>
        <w:t>–</w:t>
      </w:r>
      <w:r w:rsidRPr="0056782A">
        <w:rPr>
          <w:rFonts w:eastAsia="Calibri"/>
          <w:lang w:eastAsia="en-US"/>
        </w:rPr>
        <w:tab/>
        <w:t xml:space="preserve">Markterweiterung: Das MX-System ist IEC-, UL- und CSA-konform </w:t>
      </w:r>
      <w:r>
        <w:rPr>
          <w:rFonts w:eastAsia="Calibri"/>
          <w:lang w:eastAsia="en-US"/>
        </w:rPr>
        <w:br/>
        <w:t xml:space="preserve">     </w:t>
      </w:r>
      <w:r w:rsidRPr="0056782A">
        <w:rPr>
          <w:rFonts w:eastAsia="Calibri"/>
          <w:lang w:eastAsia="en-US"/>
        </w:rPr>
        <w:t>und damit eine weltweit einheitlich einsetzbare Lösung.</w:t>
      </w:r>
    </w:p>
    <w:p w14:paraId="13800607" w14:textId="2111FC55" w:rsidR="0056782A" w:rsidRPr="0056782A" w:rsidRDefault="0056782A" w:rsidP="0056782A">
      <w:pPr>
        <w:rPr>
          <w:rFonts w:eastAsia="Calibri"/>
          <w:lang w:eastAsia="en-US"/>
        </w:rPr>
      </w:pPr>
      <w:r w:rsidRPr="0056782A">
        <w:rPr>
          <w:rFonts w:eastAsia="Calibri"/>
          <w:lang w:eastAsia="en-US"/>
        </w:rPr>
        <w:t>–</w:t>
      </w:r>
      <w:r w:rsidRPr="0056782A">
        <w:rPr>
          <w:rFonts w:eastAsia="Calibri"/>
          <w:lang w:eastAsia="en-US"/>
        </w:rPr>
        <w:tab/>
        <w:t xml:space="preserve">Montage: Einfaches Aufstecken und Verschrauben der </w:t>
      </w:r>
      <w:r>
        <w:rPr>
          <w:rFonts w:eastAsia="Calibri"/>
          <w:lang w:eastAsia="en-US"/>
        </w:rPr>
        <w:br/>
        <w:t xml:space="preserve">     </w:t>
      </w:r>
      <w:r w:rsidRPr="0056782A">
        <w:rPr>
          <w:rFonts w:eastAsia="Calibri"/>
          <w:lang w:eastAsia="en-US"/>
        </w:rPr>
        <w:t xml:space="preserve">Funktionsmodule ersetzt hohen mechanischen Aufwand und </w:t>
      </w:r>
      <w:r>
        <w:rPr>
          <w:rFonts w:eastAsia="Calibri"/>
          <w:lang w:eastAsia="en-US"/>
        </w:rPr>
        <w:br/>
        <w:t xml:space="preserve">     </w:t>
      </w:r>
      <w:r w:rsidRPr="0056782A">
        <w:rPr>
          <w:rFonts w:eastAsia="Calibri"/>
          <w:lang w:eastAsia="en-US"/>
        </w:rPr>
        <w:t>vermeidet Verdrahtungsfehler.</w:t>
      </w:r>
    </w:p>
    <w:p w14:paraId="0A2835AB" w14:textId="1E66735E" w:rsidR="0056782A" w:rsidRPr="0056782A" w:rsidRDefault="0056782A" w:rsidP="0056782A">
      <w:pPr>
        <w:rPr>
          <w:rFonts w:eastAsia="Calibri"/>
          <w:lang w:eastAsia="en-US"/>
        </w:rPr>
      </w:pPr>
      <w:r w:rsidRPr="0056782A">
        <w:rPr>
          <w:rFonts w:eastAsia="Calibri"/>
          <w:lang w:eastAsia="en-US"/>
        </w:rPr>
        <w:t>–</w:t>
      </w:r>
      <w:r w:rsidRPr="0056782A">
        <w:rPr>
          <w:rFonts w:eastAsia="Calibri"/>
          <w:lang w:eastAsia="en-US"/>
        </w:rPr>
        <w:tab/>
        <w:t xml:space="preserve">Fachkräftemangel: Geringer </w:t>
      </w:r>
      <w:proofErr w:type="spellStart"/>
      <w:r w:rsidRPr="0056782A">
        <w:rPr>
          <w:rFonts w:eastAsia="Calibri"/>
          <w:lang w:eastAsia="en-US"/>
        </w:rPr>
        <w:t>Engineeringaufwand</w:t>
      </w:r>
      <w:proofErr w:type="spellEnd"/>
      <w:r w:rsidRPr="0056782A">
        <w:rPr>
          <w:rFonts w:eastAsia="Calibri"/>
          <w:lang w:eastAsia="en-US"/>
        </w:rPr>
        <w:t xml:space="preserve"> und schnelle </w:t>
      </w:r>
      <w:r>
        <w:rPr>
          <w:rFonts w:eastAsia="Calibri"/>
          <w:lang w:eastAsia="en-US"/>
        </w:rPr>
        <w:br/>
        <w:t xml:space="preserve">     </w:t>
      </w:r>
      <w:r w:rsidRPr="0056782A">
        <w:rPr>
          <w:rFonts w:eastAsia="Calibri"/>
          <w:lang w:eastAsia="en-US"/>
        </w:rPr>
        <w:t xml:space="preserve">Montage (z.B. nur 1 statt 24 h Arbeitszeit) entlastet Fachkräfte und </w:t>
      </w:r>
      <w:r>
        <w:rPr>
          <w:rFonts w:eastAsia="Calibri"/>
          <w:lang w:eastAsia="en-US"/>
        </w:rPr>
        <w:br/>
        <w:t xml:space="preserve">     </w:t>
      </w:r>
      <w:r w:rsidRPr="0056782A">
        <w:rPr>
          <w:rFonts w:eastAsia="Calibri"/>
          <w:lang w:eastAsia="en-US"/>
        </w:rPr>
        <w:t xml:space="preserve">eröffnet Potenzial </w:t>
      </w:r>
      <w:proofErr w:type="gramStart"/>
      <w:r w:rsidRPr="0056782A">
        <w:rPr>
          <w:rFonts w:eastAsia="Calibri"/>
          <w:lang w:eastAsia="en-US"/>
        </w:rPr>
        <w:t>durch geringer Qualifizierte</w:t>
      </w:r>
      <w:proofErr w:type="gramEnd"/>
      <w:r w:rsidRPr="0056782A">
        <w:rPr>
          <w:rFonts w:eastAsia="Calibri"/>
          <w:lang w:eastAsia="en-US"/>
        </w:rPr>
        <w:t>.</w:t>
      </w:r>
    </w:p>
    <w:p w14:paraId="7ACBCC4A" w14:textId="5BE7F893" w:rsidR="0056782A" w:rsidRDefault="0056782A" w:rsidP="0046011D">
      <w:pPr>
        <w:rPr>
          <w:rFonts w:eastAsia="Calibri"/>
          <w:lang w:eastAsia="en-US"/>
        </w:rPr>
      </w:pPr>
      <w:r w:rsidRPr="0056782A">
        <w:rPr>
          <w:rFonts w:eastAsia="Calibri"/>
          <w:lang w:eastAsia="en-US"/>
        </w:rPr>
        <w:t>–</w:t>
      </w:r>
      <w:r w:rsidRPr="0056782A">
        <w:rPr>
          <w:rFonts w:eastAsia="Calibri"/>
          <w:lang w:eastAsia="en-US"/>
        </w:rPr>
        <w:tab/>
        <w:t xml:space="preserve">Service: Fehlerfälle sind einfacher zu diagnostizieren und </w:t>
      </w:r>
      <w:r>
        <w:rPr>
          <w:rFonts w:eastAsia="Calibri"/>
          <w:lang w:eastAsia="en-US"/>
        </w:rPr>
        <w:br/>
        <w:t xml:space="preserve">     </w:t>
      </w:r>
      <w:r w:rsidRPr="0056782A">
        <w:rPr>
          <w:rFonts w:eastAsia="Calibri"/>
          <w:lang w:eastAsia="en-US"/>
        </w:rPr>
        <w:t>Komponenten leichter auszutauschen.</w:t>
      </w:r>
    </w:p>
    <w:p w14:paraId="0A67EB2D" w14:textId="77777777" w:rsidR="00543C30" w:rsidRDefault="00543C30" w:rsidP="0056782A">
      <w:pPr>
        <w:rPr>
          <w:rFonts w:eastAsia="Calibri"/>
          <w:b/>
          <w:bCs/>
          <w:lang w:eastAsia="en-US"/>
        </w:rPr>
      </w:pPr>
    </w:p>
    <w:p w14:paraId="143A1DA6" w14:textId="4C44E73D" w:rsidR="0056782A" w:rsidRPr="00543C30" w:rsidRDefault="0056782A" w:rsidP="0056782A">
      <w:pPr>
        <w:rPr>
          <w:rFonts w:eastAsia="Calibri"/>
          <w:b/>
          <w:bCs/>
          <w:lang w:eastAsia="en-US"/>
        </w:rPr>
      </w:pPr>
      <w:r w:rsidRPr="00543C30">
        <w:rPr>
          <w:rFonts w:eastAsia="Calibri"/>
          <w:b/>
          <w:bCs/>
          <w:lang w:eastAsia="en-US"/>
        </w:rPr>
        <w:t>Produktivitätssteigerung für den Endanwender:</w:t>
      </w:r>
    </w:p>
    <w:p w14:paraId="1490184A" w14:textId="41636A7D" w:rsidR="0056782A" w:rsidRPr="0056782A" w:rsidRDefault="0056782A" w:rsidP="0056782A">
      <w:pPr>
        <w:rPr>
          <w:rFonts w:eastAsia="Calibri"/>
          <w:lang w:eastAsia="en-US"/>
        </w:rPr>
      </w:pPr>
      <w:r w:rsidRPr="0056782A">
        <w:rPr>
          <w:rFonts w:eastAsia="Calibri"/>
          <w:lang w:eastAsia="en-US"/>
        </w:rPr>
        <w:t>–</w:t>
      </w:r>
      <w:r w:rsidRPr="0056782A">
        <w:rPr>
          <w:rFonts w:eastAsia="Calibri"/>
          <w:lang w:eastAsia="en-US"/>
        </w:rPr>
        <w:tab/>
        <w:t xml:space="preserve">Flächennutzung: Wegfall des Schaltschranks minimiert den </w:t>
      </w:r>
      <w:r>
        <w:rPr>
          <w:rFonts w:eastAsia="Calibri"/>
          <w:lang w:eastAsia="en-US"/>
        </w:rPr>
        <w:br/>
        <w:t xml:space="preserve">     </w:t>
      </w:r>
      <w:proofErr w:type="spellStart"/>
      <w:r w:rsidRPr="0056782A">
        <w:rPr>
          <w:rFonts w:eastAsia="Calibri"/>
          <w:lang w:eastAsia="en-US"/>
        </w:rPr>
        <w:t>Maschinenfootprint</w:t>
      </w:r>
      <w:proofErr w:type="spellEnd"/>
      <w:r w:rsidRPr="0056782A">
        <w:rPr>
          <w:rFonts w:eastAsia="Calibri"/>
          <w:lang w:eastAsia="en-US"/>
        </w:rPr>
        <w:t xml:space="preserve"> und optimiert damit die nutzbare </w:t>
      </w:r>
      <w:r>
        <w:rPr>
          <w:rFonts w:eastAsia="Calibri"/>
          <w:lang w:eastAsia="en-US"/>
        </w:rPr>
        <w:br/>
        <w:t xml:space="preserve">     </w:t>
      </w:r>
      <w:r w:rsidRPr="0056782A">
        <w:rPr>
          <w:rFonts w:eastAsia="Calibri"/>
          <w:lang w:eastAsia="en-US"/>
        </w:rPr>
        <w:t>Produktionsfläche.</w:t>
      </w:r>
    </w:p>
    <w:p w14:paraId="77007E16" w14:textId="12554F9A" w:rsidR="0056782A" w:rsidRPr="0056782A" w:rsidRDefault="0056782A" w:rsidP="0056782A">
      <w:pPr>
        <w:rPr>
          <w:rFonts w:eastAsia="Calibri"/>
          <w:lang w:eastAsia="en-US"/>
        </w:rPr>
      </w:pPr>
      <w:r w:rsidRPr="0056782A">
        <w:rPr>
          <w:rFonts w:eastAsia="Calibri"/>
          <w:lang w:eastAsia="en-US"/>
        </w:rPr>
        <w:t>–</w:t>
      </w:r>
      <w:r w:rsidRPr="0056782A">
        <w:rPr>
          <w:rFonts w:eastAsia="Calibri"/>
          <w:lang w:eastAsia="en-US"/>
        </w:rPr>
        <w:tab/>
        <w:t xml:space="preserve">Flexibilisierung: Modulare Maschinen erleichtern die </w:t>
      </w:r>
      <w:r>
        <w:rPr>
          <w:rFonts w:eastAsia="Calibri"/>
          <w:lang w:eastAsia="en-US"/>
        </w:rPr>
        <w:br/>
        <w:t xml:space="preserve">     </w:t>
      </w:r>
      <w:r w:rsidRPr="0056782A">
        <w:rPr>
          <w:rFonts w:eastAsia="Calibri"/>
          <w:lang w:eastAsia="en-US"/>
        </w:rPr>
        <w:t>Inbetriebnahme und Integration in bestehende Produktionsstätten.</w:t>
      </w:r>
    </w:p>
    <w:p w14:paraId="1BAB4FCA" w14:textId="6F2B58DD" w:rsidR="0056782A" w:rsidRDefault="0056782A" w:rsidP="0056782A">
      <w:pPr>
        <w:rPr>
          <w:rFonts w:eastAsia="Calibri"/>
          <w:lang w:eastAsia="en-US"/>
        </w:rPr>
      </w:pPr>
      <w:r w:rsidRPr="0056782A">
        <w:rPr>
          <w:rFonts w:eastAsia="Calibri"/>
          <w:lang w:eastAsia="en-US"/>
        </w:rPr>
        <w:t>–</w:t>
      </w:r>
      <w:r w:rsidRPr="0056782A">
        <w:rPr>
          <w:rFonts w:eastAsia="Calibri"/>
          <w:lang w:eastAsia="en-US"/>
        </w:rPr>
        <w:tab/>
        <w:t>Service: EtherCAT- und hot-swap-fähige MX-System-</w:t>
      </w:r>
      <w:r>
        <w:rPr>
          <w:rFonts w:eastAsia="Calibri"/>
          <w:lang w:eastAsia="en-US"/>
        </w:rPr>
        <w:br/>
        <w:t xml:space="preserve">     </w:t>
      </w:r>
      <w:r w:rsidRPr="0056782A">
        <w:rPr>
          <w:rFonts w:eastAsia="Calibri"/>
          <w:lang w:eastAsia="en-US"/>
        </w:rPr>
        <w:t xml:space="preserve">Komponenten ergeben optimale Diagnosemöglichkeiten und einen </w:t>
      </w:r>
      <w:r>
        <w:rPr>
          <w:rFonts w:eastAsia="Calibri"/>
          <w:lang w:eastAsia="en-US"/>
        </w:rPr>
        <w:br/>
        <w:t xml:space="preserve">     </w:t>
      </w:r>
      <w:r w:rsidRPr="0056782A">
        <w:rPr>
          <w:rFonts w:eastAsia="Calibri"/>
          <w:lang w:eastAsia="en-US"/>
        </w:rPr>
        <w:t>schnellstmöglichen Austausch.</w:t>
      </w:r>
    </w:p>
    <w:p w14:paraId="42836F6F" w14:textId="5DB64058" w:rsidR="0056782A" w:rsidRPr="0056782A" w:rsidRDefault="0056782A" w:rsidP="0056782A">
      <w:pPr>
        <w:rPr>
          <w:rFonts w:eastAsia="Calibri"/>
          <w:lang w:eastAsia="en-US"/>
        </w:rPr>
      </w:pPr>
      <w:r w:rsidRPr="0056782A">
        <w:rPr>
          <w:rFonts w:eastAsia="Calibri"/>
          <w:lang w:eastAsia="en-US"/>
        </w:rPr>
        <w:t>–</w:t>
      </w:r>
      <w:r w:rsidRPr="0056782A">
        <w:rPr>
          <w:rFonts w:eastAsia="Calibri"/>
          <w:lang w:eastAsia="en-US"/>
        </w:rPr>
        <w:tab/>
        <w:t xml:space="preserve">Lagerhaltung: Hochfunktionale, wiederverwendbare Module </w:t>
      </w:r>
      <w:r>
        <w:rPr>
          <w:rFonts w:eastAsia="Calibri"/>
          <w:lang w:eastAsia="en-US"/>
        </w:rPr>
        <w:br/>
        <w:t xml:space="preserve">     </w:t>
      </w:r>
      <w:r w:rsidRPr="0056782A">
        <w:rPr>
          <w:rFonts w:eastAsia="Calibri"/>
          <w:lang w:eastAsia="en-US"/>
        </w:rPr>
        <w:t>minimieren die Ersatzteilhaltung.</w:t>
      </w:r>
    </w:p>
    <w:p w14:paraId="1B98C1D5" w14:textId="77777777" w:rsidR="003C57C0" w:rsidRDefault="003C57C0" w:rsidP="003C57C0">
      <w:pPr>
        <w:rPr>
          <w:b/>
          <w:bCs/>
        </w:rPr>
      </w:pPr>
      <w:r w:rsidRPr="00BD6212">
        <w:rPr>
          <w:b/>
          <w:bCs/>
        </w:rPr>
        <w:lastRenderedPageBreak/>
        <w:t>Bildunterschriften</w:t>
      </w:r>
      <w:r>
        <w:rPr>
          <w:b/>
          <w:bCs/>
        </w:rPr>
        <w:t xml:space="preserve">, </w:t>
      </w:r>
      <w:r w:rsidRPr="00DC6FA1">
        <w:rPr>
          <w:b/>
          <w:bCs/>
        </w:rPr>
        <w:t>Bildnachweis/Copyright</w:t>
      </w:r>
      <w:r w:rsidRPr="00BD6212">
        <w:rPr>
          <w:b/>
          <w:bCs/>
        </w:rPr>
        <w:t>:</w:t>
      </w:r>
    </w:p>
    <w:p w14:paraId="7BB4EF85" w14:textId="77777777" w:rsidR="00543C30" w:rsidRDefault="00543C30" w:rsidP="003C57C0">
      <w:pPr>
        <w:rPr>
          <w:b/>
          <w:bCs/>
        </w:rPr>
      </w:pPr>
    </w:p>
    <w:p w14:paraId="01824383" w14:textId="0B36FF20" w:rsidR="00D46723" w:rsidRPr="00972275" w:rsidRDefault="00D46723" w:rsidP="00D46723">
      <w:pPr>
        <w:rPr>
          <w:b/>
        </w:rPr>
      </w:pPr>
      <w:r w:rsidRPr="00972275">
        <w:rPr>
          <w:b/>
        </w:rPr>
        <w:t>((</w:t>
      </w:r>
      <w:r w:rsidR="00543C30" w:rsidRPr="00972275">
        <w:rPr>
          <w:b/>
        </w:rPr>
        <w:t>Beckhoff_Interview_MX-System_2023_01_Note_Copyright</w:t>
      </w:r>
      <w:r w:rsidRPr="00972275">
        <w:rPr>
          <w:b/>
        </w:rPr>
        <w:t>))</w:t>
      </w:r>
    </w:p>
    <w:p w14:paraId="4C3F7374" w14:textId="76DDA03A" w:rsidR="00543C30" w:rsidRPr="002E2CA4" w:rsidRDefault="00543C30" w:rsidP="00543C30">
      <w:r w:rsidRPr="002E2CA4">
        <w:t>Das MX-System ist hoch modular aufgebaut und lässt sich mit einem breiten Spektrum an Funktionsmodulen optimal an die jeweilige Applikation anpassen.</w:t>
      </w:r>
    </w:p>
    <w:p w14:paraId="1AFE9048" w14:textId="43383911" w:rsidR="00D46723" w:rsidRPr="00972275" w:rsidRDefault="00D46723" w:rsidP="00D46723">
      <w:pPr>
        <w:rPr>
          <w:b/>
          <w:bCs/>
          <w:lang w:val="en-US"/>
        </w:rPr>
      </w:pPr>
      <w:r w:rsidRPr="00972275">
        <w:rPr>
          <w:b/>
          <w:bCs/>
          <w:lang w:val="en-US"/>
        </w:rPr>
        <w:t xml:space="preserve">Bild: </w:t>
      </w:r>
      <w:r w:rsidR="00543C30" w:rsidRPr="00972275">
        <w:rPr>
          <w:b/>
          <w:bCs/>
          <w:lang w:val="en-US"/>
        </w:rPr>
        <w:t>© Beckhoff</w:t>
      </w:r>
    </w:p>
    <w:p w14:paraId="32F1DAAC" w14:textId="77777777" w:rsidR="00D46723" w:rsidRPr="00972275" w:rsidRDefault="00D46723" w:rsidP="00D46723">
      <w:pPr>
        <w:rPr>
          <w:bCs/>
          <w:lang w:val="en-US"/>
        </w:rPr>
      </w:pPr>
    </w:p>
    <w:p w14:paraId="3DCFC290" w14:textId="1554D104" w:rsidR="00543C30" w:rsidRPr="00543C30" w:rsidRDefault="00543C30" w:rsidP="00543C30">
      <w:pPr>
        <w:rPr>
          <w:b/>
          <w:lang w:val="en-US"/>
        </w:rPr>
      </w:pPr>
      <w:r w:rsidRPr="00543C30">
        <w:rPr>
          <w:b/>
          <w:lang w:val="en-US"/>
        </w:rPr>
        <w:t>((Beckhoff_Interview_MX-System_2023_02_Note_Copyright))</w:t>
      </w:r>
    </w:p>
    <w:p w14:paraId="6667E54D" w14:textId="036D9AC9" w:rsidR="00543C30" w:rsidRPr="00972275" w:rsidRDefault="00543C30" w:rsidP="00543C30">
      <w:pPr>
        <w:rPr>
          <w:bCs/>
        </w:rPr>
      </w:pPr>
      <w:r w:rsidRPr="00972275">
        <w:rPr>
          <w:bCs/>
        </w:rPr>
        <w:t xml:space="preserve">Marvin </w:t>
      </w:r>
      <w:proofErr w:type="spellStart"/>
      <w:r w:rsidRPr="00972275">
        <w:rPr>
          <w:bCs/>
        </w:rPr>
        <w:t>Düsterhus</w:t>
      </w:r>
      <w:proofErr w:type="spellEnd"/>
      <w:r w:rsidRPr="00972275">
        <w:rPr>
          <w:bCs/>
        </w:rPr>
        <w:t>, Produktmanagement MX-System, Beckhoff Automation</w:t>
      </w:r>
    </w:p>
    <w:p w14:paraId="6B37A749" w14:textId="3AD4B6C1" w:rsidR="00543C30" w:rsidRPr="00972275" w:rsidRDefault="00543C30" w:rsidP="00543C30">
      <w:pPr>
        <w:rPr>
          <w:b/>
        </w:rPr>
      </w:pPr>
      <w:r w:rsidRPr="00972275">
        <w:rPr>
          <w:b/>
        </w:rPr>
        <w:t>Bild: © Beckhoff</w:t>
      </w:r>
    </w:p>
    <w:p w14:paraId="326454A8" w14:textId="77777777" w:rsidR="00543C30" w:rsidRPr="00972275" w:rsidRDefault="00543C30" w:rsidP="00543C30">
      <w:pPr>
        <w:rPr>
          <w:b/>
        </w:rPr>
      </w:pPr>
    </w:p>
    <w:p w14:paraId="55EF76D5" w14:textId="547DA61F" w:rsidR="00543C30" w:rsidRPr="00543C30" w:rsidRDefault="00543C30" w:rsidP="00543C30">
      <w:pPr>
        <w:rPr>
          <w:b/>
          <w:lang w:val="en-US"/>
        </w:rPr>
      </w:pPr>
      <w:r w:rsidRPr="00543C30">
        <w:rPr>
          <w:b/>
          <w:lang w:val="en-US"/>
        </w:rPr>
        <w:t>((Beckhoff_Interview_MX-System_2023_0</w:t>
      </w:r>
      <w:r>
        <w:rPr>
          <w:b/>
          <w:lang w:val="en-US"/>
        </w:rPr>
        <w:t>3</w:t>
      </w:r>
      <w:r w:rsidRPr="00543C30">
        <w:rPr>
          <w:b/>
          <w:lang w:val="en-US"/>
        </w:rPr>
        <w:t>_Note_Copyright))</w:t>
      </w:r>
    </w:p>
    <w:p w14:paraId="5EAEBBA5" w14:textId="77CA33A3" w:rsidR="00543C30" w:rsidRPr="00543C30" w:rsidRDefault="00543C30" w:rsidP="00543C30">
      <w:pPr>
        <w:rPr>
          <w:bCs/>
        </w:rPr>
      </w:pPr>
      <w:r w:rsidRPr="00543C30">
        <w:rPr>
          <w:bCs/>
        </w:rPr>
        <w:t>Dr. Friedrich Klasing, Produktmanagement MX-System, Beckhoff Automation</w:t>
      </w:r>
    </w:p>
    <w:p w14:paraId="6C5E96AA" w14:textId="706182DA" w:rsidR="00543C30" w:rsidRPr="00972275" w:rsidRDefault="00543C30" w:rsidP="00543C30">
      <w:pPr>
        <w:rPr>
          <w:b/>
          <w:lang w:val="en-US"/>
        </w:rPr>
      </w:pPr>
      <w:r w:rsidRPr="00972275">
        <w:rPr>
          <w:b/>
          <w:lang w:val="en-US"/>
        </w:rPr>
        <w:t>Bild: © Beckhoff</w:t>
      </w:r>
    </w:p>
    <w:p w14:paraId="79704DDE" w14:textId="77777777" w:rsidR="00543C30" w:rsidRPr="00972275" w:rsidRDefault="00543C30" w:rsidP="00543C30">
      <w:pPr>
        <w:rPr>
          <w:b/>
          <w:lang w:val="en-US"/>
        </w:rPr>
      </w:pPr>
    </w:p>
    <w:p w14:paraId="12B6F39F" w14:textId="7E8963F5" w:rsidR="00543C30" w:rsidRPr="00543C30" w:rsidRDefault="00543C30" w:rsidP="00543C30">
      <w:pPr>
        <w:rPr>
          <w:b/>
          <w:lang w:val="en-US"/>
        </w:rPr>
      </w:pPr>
      <w:r w:rsidRPr="00543C30">
        <w:rPr>
          <w:b/>
          <w:lang w:val="en-US"/>
        </w:rPr>
        <w:t>((Beckhoff_Interview_MX-System_2023_0</w:t>
      </w:r>
      <w:r>
        <w:rPr>
          <w:b/>
          <w:lang w:val="en-US"/>
        </w:rPr>
        <w:t>4</w:t>
      </w:r>
      <w:r w:rsidRPr="00543C30">
        <w:rPr>
          <w:b/>
          <w:lang w:val="en-US"/>
        </w:rPr>
        <w:t>_Note_Copyright))</w:t>
      </w:r>
    </w:p>
    <w:p w14:paraId="0FACDFB3" w14:textId="7E534FCF" w:rsidR="00543C30" w:rsidRPr="00543C30" w:rsidRDefault="00543C30" w:rsidP="00543C30">
      <w:pPr>
        <w:rPr>
          <w:bCs/>
        </w:rPr>
      </w:pPr>
      <w:r w:rsidRPr="00543C30">
        <w:rPr>
          <w:bCs/>
        </w:rPr>
        <w:t>Passend zur jeweiligen Anwendung lassen sich unterschiedliche Baseplates einsetzen – wie hier die neue 3-reihige Ausführung mit ihren Daten- und Leistungssteckverbindern sowie den entsprechenden Funktionsmodulen.</w:t>
      </w:r>
    </w:p>
    <w:p w14:paraId="0D75CD64" w14:textId="760E8DB2" w:rsidR="00543C30" w:rsidRPr="00543C30" w:rsidRDefault="00543C30" w:rsidP="00543C30">
      <w:pPr>
        <w:rPr>
          <w:b/>
          <w:lang w:val="en-US"/>
        </w:rPr>
      </w:pPr>
      <w:r w:rsidRPr="00543C30">
        <w:rPr>
          <w:b/>
          <w:lang w:val="en-US"/>
        </w:rPr>
        <w:t>Bild: © Beckhoff</w:t>
      </w:r>
    </w:p>
    <w:p w14:paraId="7E68EA2F" w14:textId="77777777" w:rsidR="00543C30" w:rsidRPr="00543C30" w:rsidRDefault="00543C30" w:rsidP="00543C30">
      <w:pPr>
        <w:rPr>
          <w:b/>
          <w:lang w:val="en-US"/>
        </w:rPr>
      </w:pPr>
    </w:p>
    <w:p w14:paraId="537B5E79" w14:textId="1181A246" w:rsidR="00543C30" w:rsidRPr="00543C30" w:rsidRDefault="00543C30" w:rsidP="00543C30">
      <w:pPr>
        <w:rPr>
          <w:b/>
          <w:lang w:val="en-US"/>
        </w:rPr>
      </w:pPr>
      <w:r w:rsidRPr="00543C30">
        <w:rPr>
          <w:b/>
          <w:lang w:val="en-US"/>
        </w:rPr>
        <w:t>((Beckhoff_Interview_MX-System_2023_05_Note_Copyright))</w:t>
      </w:r>
    </w:p>
    <w:p w14:paraId="3EE42E16" w14:textId="2A253825" w:rsidR="00543C30" w:rsidRPr="00543C30" w:rsidRDefault="00543C30" w:rsidP="00543C30">
      <w:pPr>
        <w:rPr>
          <w:bCs/>
        </w:rPr>
      </w:pPr>
      <w:r w:rsidRPr="00543C30">
        <w:rPr>
          <w:bCs/>
        </w:rPr>
        <w:t>Mit dem MX-System und EtherCAT wird aus dem konventionellen zentralen Ansatz ein dezentral verteilter Schaltschrank.</w:t>
      </w:r>
    </w:p>
    <w:p w14:paraId="33E1689C" w14:textId="52C8E293" w:rsidR="00543C30" w:rsidRPr="00543C30" w:rsidRDefault="00543C30" w:rsidP="00543C30">
      <w:pPr>
        <w:rPr>
          <w:b/>
        </w:rPr>
      </w:pPr>
      <w:r w:rsidRPr="00543C30">
        <w:rPr>
          <w:b/>
        </w:rPr>
        <w:t>Bild: © Beckhoff</w:t>
      </w:r>
    </w:p>
    <w:p w14:paraId="0FF1530C" w14:textId="77777777" w:rsidR="00726D8E" w:rsidRDefault="00726D8E" w:rsidP="00C34259">
      <w:pPr>
        <w:rPr>
          <w:bCs/>
        </w:rPr>
      </w:pPr>
    </w:p>
    <w:p w14:paraId="03FF3439" w14:textId="77777777" w:rsidR="00543C30" w:rsidRDefault="00543C30" w:rsidP="00C34259">
      <w:pPr>
        <w:rPr>
          <w:bCs/>
        </w:rPr>
      </w:pPr>
    </w:p>
    <w:p w14:paraId="7075C5BF" w14:textId="77777777" w:rsidR="00543C30" w:rsidRDefault="00543C30" w:rsidP="00C34259">
      <w:pPr>
        <w:rPr>
          <w:bCs/>
        </w:rPr>
      </w:pPr>
    </w:p>
    <w:p w14:paraId="5DEFE2C7" w14:textId="77777777" w:rsidR="00543C30" w:rsidRDefault="00543C30" w:rsidP="00185183">
      <w:pPr>
        <w:rPr>
          <w:b/>
          <w:bCs/>
        </w:rPr>
      </w:pPr>
      <w:r w:rsidRPr="00543C30">
        <w:rPr>
          <w:b/>
          <w:bCs/>
        </w:rPr>
        <w:lastRenderedPageBreak/>
        <w:t>Autor, Funktion/Position:</w:t>
      </w:r>
    </w:p>
    <w:p w14:paraId="35D7C5B4" w14:textId="56DBE41A" w:rsidR="00185183" w:rsidRDefault="00543C30" w:rsidP="00185183">
      <w:pPr>
        <w:rPr>
          <w:rFonts w:eastAsia="Calibri"/>
          <w:lang w:eastAsia="en-US"/>
        </w:rPr>
      </w:pPr>
      <w:r w:rsidRPr="00543C30">
        <w:rPr>
          <w:rFonts w:eastAsia="Calibri"/>
          <w:lang w:eastAsia="en-US"/>
        </w:rPr>
        <w:t>Das Interview führte Stefan Ziegler, Editorial Management PR, Beckhoff Automation</w:t>
      </w:r>
    </w:p>
    <w:p w14:paraId="31C857F1" w14:textId="77777777" w:rsidR="00E2358A" w:rsidRPr="00185183" w:rsidRDefault="00E2358A" w:rsidP="00185183">
      <w:pPr>
        <w:pStyle w:val="Kopfzeile"/>
        <w:tabs>
          <w:tab w:val="clear" w:pos="4536"/>
          <w:tab w:val="clear" w:pos="9072"/>
        </w:tabs>
        <w:rPr>
          <w:rFonts w:eastAsia="Calibri"/>
          <w:lang w:eastAsia="en-US"/>
        </w:rPr>
      </w:pPr>
    </w:p>
    <w:p w14:paraId="5D2B1006" w14:textId="77777777" w:rsidR="00F23EFC" w:rsidRPr="0060292F" w:rsidRDefault="00F23EFC" w:rsidP="00C34259"/>
    <w:p w14:paraId="5812AE83" w14:textId="77777777" w:rsidR="00F03BCB" w:rsidRDefault="0020642F" w:rsidP="00C34259">
      <w:pPr>
        <w:rPr>
          <w:bCs/>
          <w:i/>
        </w:rPr>
      </w:pPr>
      <w:r w:rsidRPr="0020642F">
        <w:rPr>
          <w:bCs/>
          <w:i/>
        </w:rPr>
        <w:t xml:space="preserve">Dieser Artikel ist für die </w:t>
      </w:r>
      <w:r>
        <w:rPr>
          <w:bCs/>
          <w:i/>
        </w:rPr>
        <w:t xml:space="preserve">angeforderte </w:t>
      </w:r>
      <w:r w:rsidRPr="0020642F">
        <w:rPr>
          <w:bCs/>
          <w:i/>
        </w:rPr>
        <w:t>Veröffentlichung</w:t>
      </w:r>
      <w:r>
        <w:rPr>
          <w:bCs/>
          <w:i/>
        </w:rPr>
        <w:t xml:space="preserve"> </w:t>
      </w:r>
      <w:r w:rsidR="003763F2">
        <w:rPr>
          <w:bCs/>
          <w:i/>
        </w:rPr>
        <w:t>bestimmt.</w:t>
      </w:r>
      <w:r w:rsidR="00F23EFC">
        <w:rPr>
          <w:bCs/>
          <w:i/>
        </w:rPr>
        <w:t xml:space="preserve"> </w:t>
      </w:r>
      <w:r w:rsidR="003E13FA">
        <w:rPr>
          <w:bCs/>
          <w:i/>
        </w:rPr>
        <w:t xml:space="preserve">Weitere </w:t>
      </w:r>
      <w:r w:rsidRPr="0020642F">
        <w:rPr>
          <w:bCs/>
          <w:i/>
        </w:rPr>
        <w:t>Veröffentlichung</w:t>
      </w:r>
      <w:r>
        <w:rPr>
          <w:bCs/>
          <w:i/>
        </w:rPr>
        <w:t>en</w:t>
      </w:r>
      <w:r w:rsidRPr="0020642F">
        <w:rPr>
          <w:bCs/>
          <w:i/>
        </w:rPr>
        <w:t xml:space="preserve"> in </w:t>
      </w:r>
      <w:r>
        <w:rPr>
          <w:bCs/>
          <w:i/>
        </w:rPr>
        <w:t>an</w:t>
      </w:r>
      <w:r w:rsidRPr="0020642F">
        <w:rPr>
          <w:bCs/>
          <w:i/>
        </w:rPr>
        <w:t>deren Medi</w:t>
      </w:r>
      <w:r>
        <w:rPr>
          <w:bCs/>
          <w:i/>
        </w:rPr>
        <w:t>en</w:t>
      </w:r>
      <w:r w:rsidRPr="0020642F">
        <w:rPr>
          <w:bCs/>
          <w:i/>
        </w:rPr>
        <w:t xml:space="preserve"> </w:t>
      </w:r>
      <w:r>
        <w:rPr>
          <w:bCs/>
          <w:i/>
        </w:rPr>
        <w:t xml:space="preserve">müssen separat </w:t>
      </w:r>
      <w:r w:rsidRPr="0020642F">
        <w:rPr>
          <w:bCs/>
          <w:i/>
        </w:rPr>
        <w:t xml:space="preserve">mit dem Autor </w:t>
      </w:r>
      <w:r w:rsidR="003763F2">
        <w:rPr>
          <w:bCs/>
          <w:i/>
        </w:rPr>
        <w:t>des Artikels vereinbart werden.</w:t>
      </w:r>
    </w:p>
    <w:p w14:paraId="5FBDCCDA" w14:textId="77777777" w:rsidR="00647405" w:rsidRDefault="00647405" w:rsidP="00C34259">
      <w:pPr>
        <w:rPr>
          <w:bCs/>
          <w:i/>
        </w:rPr>
      </w:pPr>
    </w:p>
    <w:p w14:paraId="0F68AB4E" w14:textId="77777777" w:rsidR="00A2069D" w:rsidRPr="00D91D7F" w:rsidRDefault="00375952" w:rsidP="00375952">
      <w:pPr>
        <w:rPr>
          <w:i/>
        </w:rPr>
      </w:pPr>
      <w:r w:rsidRPr="00375952">
        <w:rPr>
          <w:bCs/>
          <w:i/>
        </w:rPr>
        <w:t>Bitte senden Sie uns ein Belegexemplar und ein Veröffentlichungs-PDF nach Veröffentlichung. Vielen Dank!</w:t>
      </w:r>
    </w:p>
    <w:sectPr w:rsidR="00A2069D" w:rsidRPr="00D91D7F" w:rsidSect="00C27D73">
      <w:headerReference w:type="default" r:id="rId8"/>
      <w:footerReference w:type="default" r:id="rId9"/>
      <w:pgSz w:w="11906" w:h="16838"/>
      <w:pgMar w:top="3459" w:right="2125" w:bottom="1985" w:left="3572" w:header="1418"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37484" w14:textId="77777777" w:rsidR="00C748E5" w:rsidRDefault="00C748E5">
      <w:r>
        <w:separator/>
      </w:r>
    </w:p>
  </w:endnote>
  <w:endnote w:type="continuationSeparator" w:id="0">
    <w:p w14:paraId="081AB4C3" w14:textId="77777777" w:rsidR="00C748E5" w:rsidRDefault="00C74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FrutigerLTPro-Condensed">
    <w:altName w:val="MS Gothic"/>
    <w:panose1 w:val="00000000000000000000"/>
    <w:charset w:val="80"/>
    <w:family w:val="auto"/>
    <w:notTrueType/>
    <w:pitch w:val="default"/>
    <w:sig w:usb0="00000083" w:usb1="08070000" w:usb2="00000010" w:usb3="00000000" w:csb0="00020009"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55">
    <w:panose1 w:val="00000000000000000000"/>
    <w:charset w:val="00"/>
    <w:family w:val="swiss"/>
    <w:notTrueType/>
    <w:pitch w:val="variable"/>
    <w:sig w:usb0="00000003" w:usb1="00000000" w:usb2="00000000" w:usb3="00000000" w:csb0="00000001" w:csb1="00000000"/>
  </w:font>
  <w:font w:name="Bodoni PosterCompres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utiger-Cn">
    <w:altName w:val="Courier New"/>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02" w:type="dxa"/>
      <w:tblInd w:w="-72" w:type="dxa"/>
      <w:tblLayout w:type="fixed"/>
      <w:tblCellMar>
        <w:left w:w="70" w:type="dxa"/>
        <w:right w:w="70" w:type="dxa"/>
      </w:tblCellMar>
      <w:tblLook w:val="0000" w:firstRow="0" w:lastRow="0" w:firstColumn="0" w:lastColumn="0" w:noHBand="0" w:noVBand="0"/>
    </w:tblPr>
    <w:tblGrid>
      <w:gridCol w:w="3142"/>
      <w:gridCol w:w="2760"/>
    </w:tblGrid>
    <w:tr w:rsidR="00C748E5" w:rsidRPr="00457F32" w14:paraId="559ADD03" w14:textId="77777777">
      <w:trPr>
        <w:cantSplit/>
      </w:trPr>
      <w:tc>
        <w:tcPr>
          <w:tcW w:w="3142" w:type="dxa"/>
        </w:tcPr>
        <w:p w14:paraId="6D2F7224" w14:textId="77777777" w:rsidR="000E0A3A" w:rsidRDefault="0051268D" w:rsidP="003763F2">
          <w:pPr>
            <w:pStyle w:val="Kopfzeile"/>
            <w:spacing w:line="240" w:lineRule="auto"/>
            <w:ind w:left="72"/>
            <w:rPr>
              <w:b/>
              <w:color w:val="000000"/>
              <w:sz w:val="16"/>
              <w:szCs w:val="16"/>
              <w:lang w:val="en-US"/>
            </w:rPr>
          </w:pPr>
          <w:r>
            <w:rPr>
              <w:b/>
              <w:color w:val="000000"/>
              <w:sz w:val="16"/>
              <w:szCs w:val="16"/>
              <w:lang w:val="en-US"/>
            </w:rPr>
            <w:t>Beckhoff Automation</w:t>
          </w:r>
        </w:p>
        <w:p w14:paraId="503ACFF4" w14:textId="77777777" w:rsidR="003763F2" w:rsidRPr="003763F2" w:rsidRDefault="003763F2" w:rsidP="003763F2">
          <w:pPr>
            <w:pStyle w:val="Kopfzeile"/>
            <w:spacing w:line="240" w:lineRule="auto"/>
            <w:ind w:left="72"/>
            <w:rPr>
              <w:b/>
              <w:sz w:val="16"/>
              <w:szCs w:val="16"/>
              <w:lang w:val="en-US"/>
            </w:rPr>
          </w:pPr>
          <w:r w:rsidRPr="00FB75A4">
            <w:rPr>
              <w:b/>
              <w:color w:val="000000"/>
              <w:sz w:val="16"/>
              <w:szCs w:val="16"/>
              <w:lang w:val="en-US"/>
            </w:rPr>
            <w:t>GmbH &amp; Co. KG</w:t>
          </w:r>
        </w:p>
        <w:p w14:paraId="7B48ADA9" w14:textId="77777777" w:rsidR="003763F2" w:rsidRPr="00DE4EAD" w:rsidRDefault="003763F2" w:rsidP="003763F2">
          <w:pPr>
            <w:pStyle w:val="Kopfzeile"/>
            <w:spacing w:line="240" w:lineRule="auto"/>
            <w:ind w:left="72"/>
            <w:rPr>
              <w:sz w:val="16"/>
              <w:szCs w:val="16"/>
              <w:lang w:val="en-US"/>
            </w:rPr>
          </w:pPr>
          <w:r w:rsidRPr="00DE4EAD">
            <w:rPr>
              <w:color w:val="000000"/>
              <w:sz w:val="16"/>
              <w:szCs w:val="16"/>
              <w:lang w:val="en-US"/>
            </w:rPr>
            <w:t>Hülshorstweg 20</w:t>
          </w:r>
        </w:p>
        <w:p w14:paraId="2E3B2D6C" w14:textId="77777777" w:rsidR="003763F2" w:rsidRDefault="003763F2" w:rsidP="003763F2">
          <w:pPr>
            <w:pStyle w:val="Kopfzeile"/>
            <w:spacing w:line="240" w:lineRule="auto"/>
            <w:ind w:left="72"/>
            <w:rPr>
              <w:sz w:val="16"/>
              <w:szCs w:val="16"/>
            </w:rPr>
          </w:pPr>
          <w:r w:rsidRPr="00FB75A4">
            <w:rPr>
              <w:color w:val="000000"/>
              <w:sz w:val="16"/>
              <w:szCs w:val="16"/>
            </w:rPr>
            <w:t>33415 Verl, Germany</w:t>
          </w:r>
        </w:p>
        <w:p w14:paraId="2F4A59FC" w14:textId="77777777" w:rsidR="003763F2" w:rsidRDefault="003763F2" w:rsidP="003763F2">
          <w:pPr>
            <w:pStyle w:val="Kopfzeile"/>
            <w:spacing w:line="240" w:lineRule="auto"/>
            <w:ind w:left="72"/>
            <w:rPr>
              <w:sz w:val="16"/>
              <w:szCs w:val="16"/>
            </w:rPr>
          </w:pPr>
          <w:r w:rsidRPr="00FB75A4">
            <w:rPr>
              <w:color w:val="000000"/>
              <w:sz w:val="16"/>
              <w:szCs w:val="16"/>
            </w:rPr>
            <w:t>Telefon:</w:t>
          </w:r>
          <w:r w:rsidRPr="00FB75A4">
            <w:rPr>
              <w:color w:val="000000"/>
              <w:sz w:val="16"/>
              <w:szCs w:val="16"/>
              <w:lang w:val="it-IT"/>
            </w:rPr>
            <w:t xml:space="preserve"> </w:t>
          </w:r>
          <w:r>
            <w:rPr>
              <w:color w:val="000000"/>
              <w:sz w:val="16"/>
              <w:szCs w:val="16"/>
            </w:rPr>
            <w:t xml:space="preserve">+49 </w:t>
          </w:r>
          <w:r w:rsidRPr="00FB75A4">
            <w:rPr>
              <w:color w:val="000000"/>
              <w:sz w:val="16"/>
              <w:szCs w:val="16"/>
            </w:rPr>
            <w:t>5246 963-0</w:t>
          </w:r>
        </w:p>
        <w:p w14:paraId="526AD28A" w14:textId="35973F2C" w:rsidR="003763F2" w:rsidRDefault="003763F2" w:rsidP="003763F2">
          <w:pPr>
            <w:pStyle w:val="Kopfzeile"/>
            <w:spacing w:line="240" w:lineRule="auto"/>
            <w:ind w:left="72"/>
            <w:rPr>
              <w:sz w:val="16"/>
              <w:szCs w:val="16"/>
            </w:rPr>
          </w:pPr>
          <w:r w:rsidRPr="00FB75A4">
            <w:rPr>
              <w:color w:val="000000"/>
              <w:sz w:val="16"/>
              <w:szCs w:val="16"/>
            </w:rPr>
            <w:t>E-Mail:</w:t>
          </w:r>
          <w:r w:rsidRPr="00FB75A4">
            <w:rPr>
              <w:color w:val="000000"/>
              <w:sz w:val="16"/>
              <w:szCs w:val="16"/>
              <w:lang w:val="it-IT"/>
            </w:rPr>
            <w:t xml:space="preserve"> </w:t>
          </w:r>
          <w:hyperlink r:id="rId1" w:history="1">
            <w:r w:rsidRPr="00947888">
              <w:rPr>
                <w:rStyle w:val="Hyperlink"/>
                <w:kern w:val="0"/>
                <w:sz w:val="16"/>
                <w:szCs w:val="16"/>
                <w:lang w:val="it-IT"/>
              </w:rPr>
              <w:t>info@beckhoff.</w:t>
            </w:r>
          </w:hyperlink>
          <w:r w:rsidR="00DE4EAD">
            <w:rPr>
              <w:rStyle w:val="Hyperlink"/>
              <w:kern w:val="0"/>
              <w:sz w:val="16"/>
              <w:szCs w:val="16"/>
              <w:lang w:val="it-IT"/>
            </w:rPr>
            <w:t>com</w:t>
          </w:r>
          <w:hyperlink r:id="rId2" w:history="1"/>
        </w:p>
        <w:p w14:paraId="671BE899" w14:textId="70449F97" w:rsidR="00C748E5" w:rsidRPr="003763F2" w:rsidRDefault="007E6194" w:rsidP="003763F2">
          <w:pPr>
            <w:pStyle w:val="Kopfzeile"/>
            <w:spacing w:line="240" w:lineRule="auto"/>
            <w:ind w:left="72"/>
            <w:rPr>
              <w:sz w:val="16"/>
              <w:szCs w:val="16"/>
            </w:rPr>
          </w:pPr>
          <w:hyperlink r:id="rId3" w:history="1">
            <w:r w:rsidR="00C748E5" w:rsidRPr="003763F2">
              <w:rPr>
                <w:rStyle w:val="Hyperlink"/>
                <w:kern w:val="0"/>
                <w:sz w:val="16"/>
                <w:szCs w:val="16"/>
              </w:rPr>
              <w:t>www.beckhoff.</w:t>
            </w:r>
          </w:hyperlink>
          <w:r w:rsidR="00DE4EAD">
            <w:rPr>
              <w:rStyle w:val="Hyperlink"/>
              <w:kern w:val="0"/>
              <w:sz w:val="16"/>
              <w:szCs w:val="16"/>
            </w:rPr>
            <w:t>com</w:t>
          </w:r>
        </w:p>
      </w:tc>
      <w:tc>
        <w:tcPr>
          <w:tcW w:w="2760" w:type="dxa"/>
        </w:tcPr>
        <w:p w14:paraId="34B72813" w14:textId="77777777" w:rsidR="003763F2" w:rsidRDefault="003763F2" w:rsidP="003763F2">
          <w:pPr>
            <w:pStyle w:val="Kopfzeile"/>
            <w:spacing w:line="240" w:lineRule="auto"/>
            <w:rPr>
              <w:b/>
              <w:bCs/>
              <w:color w:val="000000"/>
              <w:sz w:val="16"/>
              <w:szCs w:val="16"/>
            </w:rPr>
          </w:pPr>
          <w:r w:rsidRPr="00FB75A4">
            <w:rPr>
              <w:b/>
              <w:bCs/>
              <w:color w:val="000000"/>
              <w:sz w:val="16"/>
              <w:szCs w:val="16"/>
            </w:rPr>
            <w:t>Pressekontakt</w:t>
          </w:r>
        </w:p>
        <w:p w14:paraId="7189295B" w14:textId="5A040FD1" w:rsidR="003763F2" w:rsidRDefault="00483CFE" w:rsidP="003763F2">
          <w:pPr>
            <w:pStyle w:val="Kopfzeile"/>
            <w:spacing w:line="240" w:lineRule="auto"/>
            <w:rPr>
              <w:color w:val="000000"/>
              <w:sz w:val="16"/>
              <w:szCs w:val="16"/>
            </w:rPr>
          </w:pPr>
          <w:r>
            <w:rPr>
              <w:color w:val="000000"/>
              <w:sz w:val="16"/>
              <w:szCs w:val="16"/>
            </w:rPr>
            <w:t>S</w:t>
          </w:r>
          <w:r w:rsidR="00DE4EAD">
            <w:rPr>
              <w:color w:val="000000"/>
              <w:sz w:val="16"/>
              <w:szCs w:val="16"/>
            </w:rPr>
            <w:t>tefan Ziegler</w:t>
          </w:r>
        </w:p>
        <w:p w14:paraId="36047AB3" w14:textId="77777777" w:rsidR="003763F2" w:rsidRDefault="0051268D" w:rsidP="003763F2">
          <w:pPr>
            <w:pStyle w:val="Kopfzeile"/>
            <w:spacing w:line="240" w:lineRule="auto"/>
            <w:rPr>
              <w:color w:val="000000"/>
              <w:sz w:val="16"/>
              <w:szCs w:val="16"/>
            </w:rPr>
          </w:pPr>
          <w:r>
            <w:rPr>
              <w:color w:val="000000"/>
              <w:sz w:val="16"/>
              <w:szCs w:val="16"/>
            </w:rPr>
            <w:t>Vera Schnatmeyer</w:t>
          </w:r>
        </w:p>
        <w:p w14:paraId="462FC49D" w14:textId="77777777" w:rsidR="00DE4EAD" w:rsidRPr="00DE4EAD" w:rsidRDefault="00DE4EAD" w:rsidP="00DE4EAD">
          <w:pPr>
            <w:pStyle w:val="Kopfzeile"/>
            <w:spacing w:line="240" w:lineRule="auto"/>
            <w:rPr>
              <w:color w:val="000000"/>
              <w:sz w:val="16"/>
              <w:szCs w:val="16"/>
            </w:rPr>
          </w:pPr>
          <w:r w:rsidRPr="00DE4EAD">
            <w:rPr>
              <w:color w:val="000000"/>
              <w:sz w:val="16"/>
              <w:szCs w:val="16"/>
            </w:rPr>
            <w:t>Telefon: +49 5246 963-136 (</w:t>
          </w:r>
          <w:proofErr w:type="spellStart"/>
          <w:r w:rsidRPr="00DE4EAD">
            <w:rPr>
              <w:color w:val="000000"/>
              <w:sz w:val="16"/>
              <w:szCs w:val="16"/>
            </w:rPr>
            <w:t>vs</w:t>
          </w:r>
          <w:proofErr w:type="spellEnd"/>
          <w:r w:rsidRPr="00DE4EAD">
            <w:rPr>
              <w:color w:val="000000"/>
              <w:sz w:val="16"/>
              <w:szCs w:val="16"/>
            </w:rPr>
            <w:t>)</w:t>
          </w:r>
        </w:p>
        <w:p w14:paraId="2AA1D1DE" w14:textId="77777777" w:rsidR="00DE4EAD" w:rsidRDefault="00DE4EAD" w:rsidP="00DE4EAD">
          <w:pPr>
            <w:pStyle w:val="Kopfzeile"/>
            <w:spacing w:line="240" w:lineRule="auto"/>
            <w:rPr>
              <w:color w:val="000000"/>
              <w:sz w:val="16"/>
              <w:szCs w:val="16"/>
            </w:rPr>
          </w:pPr>
          <w:r w:rsidRPr="00DE4EAD">
            <w:rPr>
              <w:color w:val="000000"/>
              <w:sz w:val="16"/>
              <w:szCs w:val="16"/>
            </w:rPr>
            <w:t>Telefon: +49 5246 963-5991 (</w:t>
          </w:r>
          <w:proofErr w:type="spellStart"/>
          <w:r w:rsidRPr="00DE4EAD">
            <w:rPr>
              <w:color w:val="000000"/>
              <w:sz w:val="16"/>
              <w:szCs w:val="16"/>
            </w:rPr>
            <w:t>sz</w:t>
          </w:r>
          <w:proofErr w:type="spellEnd"/>
          <w:r w:rsidRPr="00DE4EAD">
            <w:rPr>
              <w:color w:val="000000"/>
              <w:sz w:val="16"/>
              <w:szCs w:val="16"/>
            </w:rPr>
            <w:t>)</w:t>
          </w:r>
        </w:p>
        <w:p w14:paraId="1936E203" w14:textId="3B3D6A53" w:rsidR="003763F2" w:rsidRDefault="003763F2" w:rsidP="00DE4EAD">
          <w:pPr>
            <w:pStyle w:val="Kopfzeile"/>
            <w:spacing w:line="240" w:lineRule="auto"/>
            <w:rPr>
              <w:rStyle w:val="Hyperlink"/>
              <w:kern w:val="0"/>
              <w:sz w:val="16"/>
              <w:szCs w:val="16"/>
            </w:rPr>
          </w:pPr>
          <w:r w:rsidRPr="00FB75A4">
            <w:rPr>
              <w:color w:val="000000"/>
              <w:sz w:val="16"/>
              <w:szCs w:val="16"/>
            </w:rPr>
            <w:t xml:space="preserve">E-Mail: </w:t>
          </w:r>
          <w:hyperlink r:id="rId4" w:history="1">
            <w:r w:rsidRPr="00947888">
              <w:rPr>
                <w:rStyle w:val="Hyperlink"/>
                <w:kern w:val="0"/>
                <w:sz w:val="16"/>
                <w:szCs w:val="16"/>
              </w:rPr>
              <w:t>presse@beckhoff.</w:t>
            </w:r>
          </w:hyperlink>
          <w:r w:rsidR="00DE4EAD">
            <w:rPr>
              <w:rStyle w:val="Hyperlink"/>
              <w:kern w:val="0"/>
              <w:sz w:val="16"/>
              <w:szCs w:val="16"/>
            </w:rPr>
            <w:t>com</w:t>
          </w:r>
        </w:p>
        <w:p w14:paraId="69895BFD" w14:textId="2BD31EB5" w:rsidR="00C748E5" w:rsidRDefault="007E6194" w:rsidP="003763F2">
          <w:pPr>
            <w:pStyle w:val="Kopfzeile"/>
            <w:spacing w:line="240" w:lineRule="auto"/>
            <w:rPr>
              <w:color w:val="000000"/>
              <w:sz w:val="16"/>
              <w:szCs w:val="16"/>
              <w:lang w:val="it-IT"/>
            </w:rPr>
          </w:pPr>
          <w:hyperlink r:id="rId5" w:history="1">
            <w:r w:rsidR="00C748E5" w:rsidRPr="00E65BA7">
              <w:rPr>
                <w:rStyle w:val="Hyperlink"/>
                <w:kern w:val="0"/>
                <w:sz w:val="16"/>
                <w:szCs w:val="16"/>
                <w:lang w:val="it-IT"/>
              </w:rPr>
              <w:t>www.beckhoff.</w:t>
            </w:r>
            <w:r w:rsidR="00DE4EAD">
              <w:rPr>
                <w:rStyle w:val="Hyperlink"/>
                <w:kern w:val="0"/>
                <w:sz w:val="16"/>
                <w:szCs w:val="16"/>
                <w:lang w:val="it-IT"/>
              </w:rPr>
              <w:t>com</w:t>
            </w:r>
            <w:r w:rsidR="00C748E5" w:rsidRPr="00E65BA7">
              <w:rPr>
                <w:rStyle w:val="Hyperlink"/>
                <w:kern w:val="0"/>
                <w:sz w:val="16"/>
                <w:szCs w:val="16"/>
                <w:lang w:val="it-IT"/>
              </w:rPr>
              <w:t>/presse</w:t>
            </w:r>
          </w:hyperlink>
        </w:p>
      </w:tc>
    </w:tr>
  </w:tbl>
  <w:p w14:paraId="311DAFB5" w14:textId="77777777" w:rsidR="00C748E5" w:rsidRDefault="00C748E5">
    <w:pPr>
      <w:pStyle w:val="Fuzeile"/>
      <w:rPr>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07639" w14:textId="77777777" w:rsidR="00C748E5" w:rsidRDefault="00C748E5">
      <w:r>
        <w:separator/>
      </w:r>
    </w:p>
  </w:footnote>
  <w:footnote w:type="continuationSeparator" w:id="0">
    <w:p w14:paraId="4B49548E" w14:textId="77777777" w:rsidR="00C748E5" w:rsidRDefault="00C74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tblInd w:w="-2325" w:type="dxa"/>
      <w:tblLayout w:type="fixed"/>
      <w:tblCellMar>
        <w:left w:w="70" w:type="dxa"/>
        <w:right w:w="70" w:type="dxa"/>
      </w:tblCellMar>
      <w:tblLook w:val="0000" w:firstRow="0" w:lastRow="0" w:firstColumn="0" w:lastColumn="0" w:noHBand="0" w:noVBand="0"/>
    </w:tblPr>
    <w:tblGrid>
      <w:gridCol w:w="4678"/>
      <w:gridCol w:w="5670"/>
    </w:tblGrid>
    <w:tr w:rsidR="00C748E5" w14:paraId="59EF7CFE" w14:textId="77777777">
      <w:trPr>
        <w:cantSplit/>
        <w:trHeight w:hRule="exact" w:val="1400"/>
      </w:trPr>
      <w:tc>
        <w:tcPr>
          <w:tcW w:w="4678" w:type="dxa"/>
        </w:tcPr>
        <w:p w14:paraId="551F0D7D" w14:textId="77777777" w:rsidR="007E6194" w:rsidRPr="007E6194" w:rsidRDefault="007E6194" w:rsidP="007E6194">
          <w:pPr>
            <w:pStyle w:val="Kopfzeile"/>
            <w:rPr>
              <w:b/>
              <w:bCs/>
              <w:i/>
              <w:iCs/>
              <w:color w:val="FF0000"/>
              <w:sz w:val="22"/>
              <w:szCs w:val="22"/>
            </w:rPr>
          </w:pPr>
          <w:r w:rsidRPr="007E6194">
            <w:rPr>
              <w:b/>
              <w:bCs/>
              <w:i/>
              <w:iCs/>
              <w:color w:val="FF0000"/>
              <w:sz w:val="22"/>
              <w:szCs w:val="22"/>
            </w:rPr>
            <w:t>Hintergrundinformationen</w:t>
          </w:r>
        </w:p>
        <w:p w14:paraId="4193A7DB" w14:textId="23555F43" w:rsidR="00C748E5" w:rsidRPr="007E6194" w:rsidRDefault="007E6194" w:rsidP="007E6194">
          <w:pPr>
            <w:pStyle w:val="Kopfzeile"/>
            <w:rPr>
              <w:b/>
              <w:bCs/>
              <w:sz w:val="22"/>
              <w:szCs w:val="22"/>
            </w:rPr>
          </w:pPr>
          <w:r w:rsidRPr="007E6194">
            <w:rPr>
              <w:b/>
              <w:bCs/>
              <w:i/>
              <w:iCs/>
              <w:color w:val="FF0000"/>
              <w:sz w:val="22"/>
              <w:szCs w:val="22"/>
            </w:rPr>
            <w:t>Veröffentlichung in der Fachpresse bitte nur in Abstimmung</w:t>
          </w:r>
        </w:p>
      </w:tc>
      <w:tc>
        <w:tcPr>
          <w:tcW w:w="5670" w:type="dxa"/>
        </w:tcPr>
        <w:p w14:paraId="589B53EC" w14:textId="77777777" w:rsidR="00C748E5" w:rsidRDefault="00C748E5">
          <w:pPr>
            <w:pStyle w:val="Kopfzeile"/>
            <w:jc w:val="right"/>
          </w:pPr>
          <w:r>
            <w:rPr>
              <w:noProof/>
            </w:rPr>
            <w:drawing>
              <wp:inline distT="0" distB="0" distL="0" distR="0" wp14:anchorId="74B24979" wp14:editId="76B9A98E">
                <wp:extent cx="2901950" cy="246380"/>
                <wp:effectExtent l="0" t="0" r="0" b="1270"/>
                <wp:docPr id="2" name="Bild 2" descr="beckhoff_logo_nat_red_a4_Pres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ckhoff_logo_nat_red_a4_Pres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01950" cy="246380"/>
                        </a:xfrm>
                        <a:prstGeom prst="rect">
                          <a:avLst/>
                        </a:prstGeom>
                        <a:noFill/>
                        <a:ln>
                          <a:noFill/>
                        </a:ln>
                      </pic:spPr>
                    </pic:pic>
                  </a:graphicData>
                </a:graphic>
              </wp:inline>
            </w:drawing>
          </w:r>
        </w:p>
      </w:tc>
    </w:tr>
    <w:tr w:rsidR="00C748E5" w14:paraId="2BED1ECC" w14:textId="77777777">
      <w:trPr>
        <w:cantSplit/>
      </w:trPr>
      <w:tc>
        <w:tcPr>
          <w:tcW w:w="4678" w:type="dxa"/>
        </w:tcPr>
        <w:p w14:paraId="539B0A91" w14:textId="77777777" w:rsidR="00C748E5" w:rsidRDefault="00C748E5" w:rsidP="00371A54">
          <w:pPr>
            <w:pStyle w:val="berschrift4"/>
          </w:pPr>
        </w:p>
      </w:tc>
      <w:tc>
        <w:tcPr>
          <w:tcW w:w="5670" w:type="dxa"/>
        </w:tcPr>
        <w:p w14:paraId="7DF144E6" w14:textId="77777777" w:rsidR="00C748E5" w:rsidRDefault="00C748E5" w:rsidP="00ED445E">
          <w:pPr>
            <w:pStyle w:val="berschrift4"/>
            <w:jc w:val="right"/>
          </w:pPr>
        </w:p>
      </w:tc>
    </w:tr>
    <w:tr w:rsidR="00C748E5" w14:paraId="46DF4718" w14:textId="77777777">
      <w:trPr>
        <w:cantSplit/>
      </w:trPr>
      <w:tc>
        <w:tcPr>
          <w:tcW w:w="4678" w:type="dxa"/>
        </w:tcPr>
        <w:p w14:paraId="42C339AC" w14:textId="77777777" w:rsidR="00C748E5" w:rsidRPr="008140C8" w:rsidRDefault="00C748E5" w:rsidP="006802F5">
          <w:pPr>
            <w:rPr>
              <w:lang w:val="en-US"/>
            </w:rPr>
          </w:pPr>
          <w:r w:rsidRPr="00125F3C">
            <w:rPr>
              <w:lang w:val="en-US"/>
            </w:rPr>
            <w:t>Interview</w:t>
          </w:r>
        </w:p>
      </w:tc>
      <w:tc>
        <w:tcPr>
          <w:tcW w:w="5670" w:type="dxa"/>
        </w:tcPr>
        <w:p w14:paraId="568852DA" w14:textId="77777777" w:rsidR="00C748E5" w:rsidRDefault="00C748E5" w:rsidP="00A77113">
          <w:pPr>
            <w:pStyle w:val="berschrift4"/>
            <w:jc w:val="right"/>
          </w:pPr>
          <w:r>
            <w:rPr>
              <w:lang w:val="en-GB"/>
            </w:rPr>
            <w:t xml:space="preserve">Seite </w:t>
          </w:r>
          <w:r>
            <w:rPr>
              <w:rStyle w:val="Seitenzahl"/>
              <w:lang w:val="en-GB"/>
            </w:rPr>
            <w:fldChar w:fldCharType="begin"/>
          </w:r>
          <w:r>
            <w:rPr>
              <w:rStyle w:val="Seitenzahl"/>
              <w:lang w:val="en-GB"/>
            </w:rPr>
            <w:instrText xml:space="preserve"> PAGE </w:instrText>
          </w:r>
          <w:r>
            <w:rPr>
              <w:rStyle w:val="Seitenzahl"/>
              <w:lang w:val="en-GB"/>
            </w:rPr>
            <w:fldChar w:fldCharType="separate"/>
          </w:r>
          <w:r w:rsidR="00D46723">
            <w:rPr>
              <w:rStyle w:val="Seitenzahl"/>
              <w:noProof/>
              <w:lang w:val="en-GB"/>
            </w:rPr>
            <w:t>2</w:t>
          </w:r>
          <w:r>
            <w:rPr>
              <w:rStyle w:val="Seitenzahl"/>
              <w:lang w:val="en-GB"/>
            </w:rPr>
            <w:fldChar w:fldCharType="end"/>
          </w:r>
          <w:r>
            <w:rPr>
              <w:rStyle w:val="Seitenzahl"/>
              <w:lang w:val="en-GB"/>
            </w:rPr>
            <w:t xml:space="preserve"> von </w:t>
          </w:r>
          <w:r>
            <w:rPr>
              <w:rStyle w:val="Seitenzahl"/>
              <w:lang w:val="en-GB"/>
            </w:rPr>
            <w:fldChar w:fldCharType="begin"/>
          </w:r>
          <w:r>
            <w:rPr>
              <w:rStyle w:val="Seitenzahl"/>
              <w:lang w:val="en-GB"/>
            </w:rPr>
            <w:instrText xml:space="preserve"> NUMPAGES </w:instrText>
          </w:r>
          <w:r>
            <w:rPr>
              <w:rStyle w:val="Seitenzahl"/>
              <w:lang w:val="en-GB"/>
            </w:rPr>
            <w:fldChar w:fldCharType="separate"/>
          </w:r>
          <w:r w:rsidR="00D46723">
            <w:rPr>
              <w:rStyle w:val="Seitenzahl"/>
              <w:noProof/>
              <w:lang w:val="en-GB"/>
            </w:rPr>
            <w:t>2</w:t>
          </w:r>
          <w:r>
            <w:rPr>
              <w:rStyle w:val="Seitenzahl"/>
              <w:lang w:val="en-GB"/>
            </w:rPr>
            <w:fldChar w:fldCharType="end"/>
          </w:r>
        </w:p>
      </w:tc>
    </w:tr>
  </w:tbl>
  <w:p w14:paraId="7EB72BA5" w14:textId="77777777" w:rsidR="00C748E5" w:rsidRDefault="00C748E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bullet="t">
        <v:imagedata r:id="rId1" o:title="mso5D2"/>
      </v:shape>
    </w:pict>
  </w:numPicBullet>
  <w:abstractNum w:abstractNumId="0" w15:restartNumberingAfterBreak="0">
    <w:nsid w:val="FFFFFF7C"/>
    <w:multiLevelType w:val="singleLevel"/>
    <w:tmpl w:val="4F4C942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61642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F87EC2C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4FFC0F2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835E5162"/>
    <w:lvl w:ilvl="0">
      <w:start w:val="1"/>
      <w:numFmt w:val="bullet"/>
      <w:pStyle w:val="Aufzhlungszeichen5"/>
      <w:lvlText w:val=""/>
      <w:lvlJc w:val="left"/>
      <w:pPr>
        <w:tabs>
          <w:tab w:val="num" w:pos="1492"/>
        </w:tabs>
        <w:ind w:left="1492" w:hanging="360"/>
      </w:pPr>
      <w:rPr>
        <w:rFonts w:ascii="Symbol" w:hAnsi="Symbol" w:cs="Times New Roman" w:hint="default"/>
      </w:rPr>
    </w:lvl>
  </w:abstractNum>
  <w:abstractNum w:abstractNumId="5" w15:restartNumberingAfterBreak="0">
    <w:nsid w:val="FFFFFF81"/>
    <w:multiLevelType w:val="singleLevel"/>
    <w:tmpl w:val="428A350A"/>
    <w:lvl w:ilvl="0">
      <w:start w:val="1"/>
      <w:numFmt w:val="bullet"/>
      <w:pStyle w:val="Aufzhlungszeichen4"/>
      <w:lvlText w:val=""/>
      <w:lvlJc w:val="left"/>
      <w:pPr>
        <w:tabs>
          <w:tab w:val="num" w:pos="1209"/>
        </w:tabs>
        <w:ind w:left="1209" w:hanging="360"/>
      </w:pPr>
      <w:rPr>
        <w:rFonts w:ascii="Symbol" w:hAnsi="Symbol" w:cs="Times New Roman" w:hint="default"/>
      </w:rPr>
    </w:lvl>
  </w:abstractNum>
  <w:abstractNum w:abstractNumId="6" w15:restartNumberingAfterBreak="0">
    <w:nsid w:val="FFFFFF82"/>
    <w:multiLevelType w:val="singleLevel"/>
    <w:tmpl w:val="A3044A1C"/>
    <w:lvl w:ilvl="0">
      <w:start w:val="1"/>
      <w:numFmt w:val="bullet"/>
      <w:pStyle w:val="Aufzhlungszeichen3"/>
      <w:lvlText w:val=""/>
      <w:lvlJc w:val="left"/>
      <w:pPr>
        <w:tabs>
          <w:tab w:val="num" w:pos="926"/>
        </w:tabs>
        <w:ind w:left="926" w:hanging="360"/>
      </w:pPr>
      <w:rPr>
        <w:rFonts w:ascii="Symbol" w:hAnsi="Symbol" w:cs="Times New Roman" w:hint="default"/>
      </w:rPr>
    </w:lvl>
  </w:abstractNum>
  <w:abstractNum w:abstractNumId="7" w15:restartNumberingAfterBreak="0">
    <w:nsid w:val="FFFFFF83"/>
    <w:multiLevelType w:val="singleLevel"/>
    <w:tmpl w:val="60004502"/>
    <w:lvl w:ilvl="0">
      <w:start w:val="1"/>
      <w:numFmt w:val="bullet"/>
      <w:pStyle w:val="Aufzhlungszeichen2"/>
      <w:lvlText w:val=""/>
      <w:lvlJc w:val="left"/>
      <w:pPr>
        <w:tabs>
          <w:tab w:val="num" w:pos="643"/>
        </w:tabs>
        <w:ind w:left="643" w:hanging="360"/>
      </w:pPr>
      <w:rPr>
        <w:rFonts w:ascii="Symbol" w:hAnsi="Symbol" w:cs="Times New Roman" w:hint="default"/>
      </w:rPr>
    </w:lvl>
  </w:abstractNum>
  <w:abstractNum w:abstractNumId="8" w15:restartNumberingAfterBreak="0">
    <w:nsid w:val="FFFFFF88"/>
    <w:multiLevelType w:val="singleLevel"/>
    <w:tmpl w:val="9E5EEFF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CE76FC82"/>
    <w:lvl w:ilvl="0">
      <w:start w:val="1"/>
      <w:numFmt w:val="bullet"/>
      <w:pStyle w:val="Aufzhlungszeichen"/>
      <w:lvlText w:val=""/>
      <w:lvlJc w:val="left"/>
      <w:pPr>
        <w:tabs>
          <w:tab w:val="num" w:pos="360"/>
        </w:tabs>
        <w:ind w:left="360" w:hanging="360"/>
      </w:pPr>
      <w:rPr>
        <w:rFonts w:ascii="Symbol" w:hAnsi="Symbol" w:cs="Times New Roman" w:hint="default"/>
      </w:rPr>
    </w:lvl>
  </w:abstractNum>
  <w:abstractNum w:abstractNumId="10" w15:restartNumberingAfterBreak="0">
    <w:nsid w:val="03C547A7"/>
    <w:multiLevelType w:val="hybridMultilevel"/>
    <w:tmpl w:val="1B6A2E06"/>
    <w:lvl w:ilvl="0" w:tplc="397A77DE">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234D35"/>
    <w:multiLevelType w:val="hybridMultilevel"/>
    <w:tmpl w:val="7CE4C268"/>
    <w:lvl w:ilvl="0" w:tplc="AA90C40C">
      <w:start w:val="8"/>
      <w:numFmt w:val="bullet"/>
      <w:lvlText w:val="–"/>
      <w:lvlJc w:val="left"/>
      <w:pPr>
        <w:tabs>
          <w:tab w:val="num" w:pos="1068"/>
        </w:tabs>
        <w:ind w:left="1068" w:hanging="360"/>
      </w:pPr>
      <w:rPr>
        <w:rFonts w:ascii="SimSun" w:eastAsia="FrutigerLTPro-Condensed" w:hAnsi="SimSun" w:cs="SimSu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6E0317"/>
    <w:multiLevelType w:val="hybridMultilevel"/>
    <w:tmpl w:val="4D96C23C"/>
    <w:lvl w:ilvl="0" w:tplc="AA90C40C">
      <w:start w:val="8"/>
      <w:numFmt w:val="bullet"/>
      <w:lvlText w:val="–"/>
      <w:lvlJc w:val="left"/>
      <w:pPr>
        <w:tabs>
          <w:tab w:val="num" w:pos="360"/>
        </w:tabs>
        <w:ind w:left="360" w:hanging="360"/>
      </w:pPr>
      <w:rPr>
        <w:rFonts w:ascii="SimSun" w:eastAsia="FrutigerLTPro-Condensed" w:hAnsi="SimSun" w:cs="SimSun"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4516827"/>
    <w:multiLevelType w:val="hybridMultilevel"/>
    <w:tmpl w:val="DC1466AA"/>
    <w:lvl w:ilvl="0" w:tplc="026ADFA6">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D0F42AD"/>
    <w:multiLevelType w:val="hybridMultilevel"/>
    <w:tmpl w:val="48F2C3CE"/>
    <w:lvl w:ilvl="0" w:tplc="349483E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06D7782"/>
    <w:multiLevelType w:val="hybridMultilevel"/>
    <w:tmpl w:val="A954872A"/>
    <w:lvl w:ilvl="0" w:tplc="48728AC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5360A29"/>
    <w:multiLevelType w:val="hybridMultilevel"/>
    <w:tmpl w:val="E5C421F6"/>
    <w:lvl w:ilvl="0" w:tplc="0407000F">
      <w:start w:val="1"/>
      <w:numFmt w:val="decimal"/>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3CBF3D11"/>
    <w:multiLevelType w:val="hybridMultilevel"/>
    <w:tmpl w:val="CF602342"/>
    <w:lvl w:ilvl="0" w:tplc="026ADFA6">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5D35111E"/>
    <w:multiLevelType w:val="hybridMultilevel"/>
    <w:tmpl w:val="D8805B56"/>
    <w:lvl w:ilvl="0" w:tplc="84DA1D3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F905E4E"/>
    <w:multiLevelType w:val="hybridMultilevel"/>
    <w:tmpl w:val="D422C694"/>
    <w:lvl w:ilvl="0" w:tplc="3AB6A0D0">
      <w:numFmt w:val="bullet"/>
      <w:lvlText w:val="-"/>
      <w:lvlJc w:val="left"/>
      <w:pPr>
        <w:tabs>
          <w:tab w:val="num" w:pos="705"/>
        </w:tabs>
        <w:ind w:left="705" w:hanging="705"/>
      </w:pPr>
      <w:rPr>
        <w:rFonts w:ascii="Arial" w:eastAsia="Times New Roman" w:hAnsi="Arial" w:cs="Aria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0E174F4"/>
    <w:multiLevelType w:val="hybridMultilevel"/>
    <w:tmpl w:val="04EE74C4"/>
    <w:lvl w:ilvl="0" w:tplc="026ADFA6">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670A3948"/>
    <w:multiLevelType w:val="hybridMultilevel"/>
    <w:tmpl w:val="A24824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C4D1B8D"/>
    <w:multiLevelType w:val="hybridMultilevel"/>
    <w:tmpl w:val="376E0612"/>
    <w:lvl w:ilvl="0" w:tplc="55B2FD2E">
      <w:numFmt w:val="bullet"/>
      <w:lvlText w:val="-"/>
      <w:lvlJc w:val="left"/>
      <w:pPr>
        <w:tabs>
          <w:tab w:val="num" w:pos="720"/>
        </w:tabs>
        <w:ind w:left="720" w:hanging="360"/>
      </w:pPr>
      <w:rPr>
        <w:rFonts w:ascii="Arial" w:eastAsia="Univers 55"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2B60E8"/>
    <w:multiLevelType w:val="hybridMultilevel"/>
    <w:tmpl w:val="FB603924"/>
    <w:lvl w:ilvl="0" w:tplc="55B2FD2E">
      <w:numFmt w:val="bullet"/>
      <w:lvlText w:val="-"/>
      <w:lvlJc w:val="left"/>
      <w:pPr>
        <w:tabs>
          <w:tab w:val="num" w:pos="720"/>
        </w:tabs>
        <w:ind w:left="720" w:hanging="360"/>
      </w:pPr>
      <w:rPr>
        <w:rFonts w:ascii="Arial" w:eastAsia="Bodoni PosterCompressed"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4D4B92"/>
    <w:multiLevelType w:val="hybridMultilevel"/>
    <w:tmpl w:val="D87EEB42"/>
    <w:lvl w:ilvl="0" w:tplc="0A56D85C">
      <w:start w:val="1"/>
      <w:numFmt w:val="bullet"/>
      <w:lvlText w:val=""/>
      <w:lvlJc w:val="left"/>
      <w:pPr>
        <w:ind w:left="643" w:hanging="360"/>
      </w:pPr>
      <w:rPr>
        <w:rFonts w:ascii="Symbol" w:hAnsi="Symbol" w:hint="default"/>
        <w:b w:val="0"/>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25" w15:restartNumberingAfterBreak="0">
    <w:nsid w:val="7AAC797F"/>
    <w:multiLevelType w:val="hybridMultilevel"/>
    <w:tmpl w:val="136C7A46"/>
    <w:lvl w:ilvl="0" w:tplc="84DA1D3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AEE530B"/>
    <w:multiLevelType w:val="multilevel"/>
    <w:tmpl w:val="D422C694"/>
    <w:lvl w:ilvl="0">
      <w:numFmt w:val="bullet"/>
      <w:lvlText w:val="-"/>
      <w:lvlJc w:val="left"/>
      <w:pPr>
        <w:tabs>
          <w:tab w:val="num" w:pos="705"/>
        </w:tabs>
        <w:ind w:left="705" w:hanging="705"/>
      </w:pPr>
      <w:rPr>
        <w:rFonts w:ascii="Arial" w:eastAsia="Times New Roman" w:hAnsi="Arial" w:cs="Aria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AF01C56"/>
    <w:multiLevelType w:val="hybridMultilevel"/>
    <w:tmpl w:val="7D56EFDC"/>
    <w:lvl w:ilvl="0" w:tplc="84DA1D3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C633966"/>
    <w:multiLevelType w:val="hybridMultilevel"/>
    <w:tmpl w:val="3C66713A"/>
    <w:lvl w:ilvl="0" w:tplc="4C081FA4">
      <w:numFmt w:val="bullet"/>
      <w:lvlText w:val="•"/>
      <w:lvlJc w:val="left"/>
      <w:pPr>
        <w:ind w:left="643"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11658814">
    <w:abstractNumId w:val="9"/>
  </w:num>
  <w:num w:numId="2" w16cid:durableId="1904218579">
    <w:abstractNumId w:val="7"/>
  </w:num>
  <w:num w:numId="3" w16cid:durableId="198009479">
    <w:abstractNumId w:val="6"/>
  </w:num>
  <w:num w:numId="4" w16cid:durableId="1472672843">
    <w:abstractNumId w:val="5"/>
  </w:num>
  <w:num w:numId="5" w16cid:durableId="527762380">
    <w:abstractNumId w:val="4"/>
  </w:num>
  <w:num w:numId="6" w16cid:durableId="833498335">
    <w:abstractNumId w:val="8"/>
  </w:num>
  <w:num w:numId="7" w16cid:durableId="513035863">
    <w:abstractNumId w:val="3"/>
  </w:num>
  <w:num w:numId="8" w16cid:durableId="2083140941">
    <w:abstractNumId w:val="2"/>
  </w:num>
  <w:num w:numId="9" w16cid:durableId="1181121385">
    <w:abstractNumId w:val="1"/>
  </w:num>
  <w:num w:numId="10" w16cid:durableId="1633095404">
    <w:abstractNumId w:val="0"/>
  </w:num>
  <w:num w:numId="11" w16cid:durableId="304242862">
    <w:abstractNumId w:val="22"/>
  </w:num>
  <w:num w:numId="12" w16cid:durableId="1516194319">
    <w:abstractNumId w:val="23"/>
  </w:num>
  <w:num w:numId="13" w16cid:durableId="923489392">
    <w:abstractNumId w:val="11"/>
  </w:num>
  <w:num w:numId="14" w16cid:durableId="1799489113">
    <w:abstractNumId w:val="19"/>
  </w:num>
  <w:num w:numId="15" w16cid:durableId="1033729220">
    <w:abstractNumId w:val="26"/>
  </w:num>
  <w:num w:numId="16" w16cid:durableId="275598964">
    <w:abstractNumId w:val="12"/>
  </w:num>
  <w:num w:numId="17" w16cid:durableId="1947688803">
    <w:abstractNumId w:val="16"/>
  </w:num>
  <w:num w:numId="18" w16cid:durableId="1922593834">
    <w:abstractNumId w:val="10"/>
  </w:num>
  <w:num w:numId="19" w16cid:durableId="1128008967">
    <w:abstractNumId w:val="21"/>
  </w:num>
  <w:num w:numId="20" w16cid:durableId="425853575">
    <w:abstractNumId w:val="17"/>
  </w:num>
  <w:num w:numId="21" w16cid:durableId="1012803886">
    <w:abstractNumId w:val="13"/>
  </w:num>
  <w:num w:numId="22" w16cid:durableId="1292444254">
    <w:abstractNumId w:val="18"/>
  </w:num>
  <w:num w:numId="23" w16cid:durableId="314460455">
    <w:abstractNumId w:val="27"/>
  </w:num>
  <w:num w:numId="24" w16cid:durableId="518011352">
    <w:abstractNumId w:val="25"/>
  </w:num>
  <w:num w:numId="25" w16cid:durableId="403913240">
    <w:abstractNumId w:val="20"/>
  </w:num>
  <w:num w:numId="26" w16cid:durableId="2045445949">
    <w:abstractNumId w:val="14"/>
  </w:num>
  <w:num w:numId="27" w16cid:durableId="594288363">
    <w:abstractNumId w:val="15"/>
  </w:num>
  <w:num w:numId="28" w16cid:durableId="210843432">
    <w:abstractNumId w:val="24"/>
  </w:num>
  <w:num w:numId="29" w16cid:durableId="141566915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it-IT" w:vendorID="64" w:dllVersion="0" w:nlCheck="1" w:checkStyle="0"/>
  <w:activeWritingStyle w:appName="MSWord" w:lang="de-DE" w:vendorID="9" w:dllVersion="512" w:checkStyle="1"/>
  <w:activeWritingStyle w:appName="MSWord" w:lang="it-IT" w:vendorID="3" w:dllVersion="517" w:checkStyle="1"/>
  <w:proofState w:spelling="clean" w:grammar="clean"/>
  <w:defaultTabStop w:val="284"/>
  <w:hyphenationZone w:val="425"/>
  <w:doNotHyphenateCaps/>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FCC"/>
    <w:rsid w:val="00001613"/>
    <w:rsid w:val="00002F0E"/>
    <w:rsid w:val="000103CA"/>
    <w:rsid w:val="00010F26"/>
    <w:rsid w:val="0002350A"/>
    <w:rsid w:val="00023855"/>
    <w:rsid w:val="000359EB"/>
    <w:rsid w:val="00040151"/>
    <w:rsid w:val="00041FA5"/>
    <w:rsid w:val="00042205"/>
    <w:rsid w:val="00051E3E"/>
    <w:rsid w:val="00055D3E"/>
    <w:rsid w:val="000572FD"/>
    <w:rsid w:val="00061054"/>
    <w:rsid w:val="00061376"/>
    <w:rsid w:val="00061601"/>
    <w:rsid w:val="0007327C"/>
    <w:rsid w:val="00074688"/>
    <w:rsid w:val="00075775"/>
    <w:rsid w:val="000835F3"/>
    <w:rsid w:val="00085B7F"/>
    <w:rsid w:val="0008683D"/>
    <w:rsid w:val="0008699D"/>
    <w:rsid w:val="000869BA"/>
    <w:rsid w:val="0009231E"/>
    <w:rsid w:val="00093131"/>
    <w:rsid w:val="000934C8"/>
    <w:rsid w:val="000A3DB1"/>
    <w:rsid w:val="000A3F2A"/>
    <w:rsid w:val="000A4B30"/>
    <w:rsid w:val="000A7814"/>
    <w:rsid w:val="000B487F"/>
    <w:rsid w:val="000C000F"/>
    <w:rsid w:val="000C2A97"/>
    <w:rsid w:val="000C2E36"/>
    <w:rsid w:val="000C6F8C"/>
    <w:rsid w:val="000C726A"/>
    <w:rsid w:val="000C7893"/>
    <w:rsid w:val="000D2291"/>
    <w:rsid w:val="000D3B9D"/>
    <w:rsid w:val="000D5B8E"/>
    <w:rsid w:val="000E04D5"/>
    <w:rsid w:val="000E0A3A"/>
    <w:rsid w:val="000E251E"/>
    <w:rsid w:val="000E3902"/>
    <w:rsid w:val="000F0404"/>
    <w:rsid w:val="000F0C10"/>
    <w:rsid w:val="000F3039"/>
    <w:rsid w:val="000F3C46"/>
    <w:rsid w:val="00101667"/>
    <w:rsid w:val="00101C42"/>
    <w:rsid w:val="00103236"/>
    <w:rsid w:val="0010439D"/>
    <w:rsid w:val="00111AD1"/>
    <w:rsid w:val="00112C31"/>
    <w:rsid w:val="00115227"/>
    <w:rsid w:val="00117C5D"/>
    <w:rsid w:val="00125F3C"/>
    <w:rsid w:val="00127416"/>
    <w:rsid w:val="00130ECF"/>
    <w:rsid w:val="00133883"/>
    <w:rsid w:val="0014222A"/>
    <w:rsid w:val="00144578"/>
    <w:rsid w:val="00145138"/>
    <w:rsid w:val="001475A7"/>
    <w:rsid w:val="00147BDC"/>
    <w:rsid w:val="00150F13"/>
    <w:rsid w:val="001510D6"/>
    <w:rsid w:val="001518E6"/>
    <w:rsid w:val="0015704B"/>
    <w:rsid w:val="00160EC6"/>
    <w:rsid w:val="00161B26"/>
    <w:rsid w:val="00163D3A"/>
    <w:rsid w:val="00164DA9"/>
    <w:rsid w:val="00166FEC"/>
    <w:rsid w:val="00170A2D"/>
    <w:rsid w:val="00170A6E"/>
    <w:rsid w:val="00170D56"/>
    <w:rsid w:val="00170E0E"/>
    <w:rsid w:val="00170EC6"/>
    <w:rsid w:val="0017129F"/>
    <w:rsid w:val="00180CDF"/>
    <w:rsid w:val="001819E9"/>
    <w:rsid w:val="00185183"/>
    <w:rsid w:val="00197425"/>
    <w:rsid w:val="001A0639"/>
    <w:rsid w:val="001A1DE0"/>
    <w:rsid w:val="001A4876"/>
    <w:rsid w:val="001A5C71"/>
    <w:rsid w:val="001A60F0"/>
    <w:rsid w:val="001A7EA6"/>
    <w:rsid w:val="001B119D"/>
    <w:rsid w:val="001B29D0"/>
    <w:rsid w:val="001B3125"/>
    <w:rsid w:val="001B62CE"/>
    <w:rsid w:val="001C095E"/>
    <w:rsid w:val="001C4CB9"/>
    <w:rsid w:val="001C73A8"/>
    <w:rsid w:val="001C7696"/>
    <w:rsid w:val="001C7C64"/>
    <w:rsid w:val="001D300A"/>
    <w:rsid w:val="001D4857"/>
    <w:rsid w:val="001D5B0D"/>
    <w:rsid w:val="001D6797"/>
    <w:rsid w:val="001D73E9"/>
    <w:rsid w:val="001E305B"/>
    <w:rsid w:val="001E48C3"/>
    <w:rsid w:val="001E56AE"/>
    <w:rsid w:val="001E5905"/>
    <w:rsid w:val="001E7524"/>
    <w:rsid w:val="001F4345"/>
    <w:rsid w:val="001F4967"/>
    <w:rsid w:val="0020046B"/>
    <w:rsid w:val="00200AF0"/>
    <w:rsid w:val="00204816"/>
    <w:rsid w:val="0020642F"/>
    <w:rsid w:val="00206CC6"/>
    <w:rsid w:val="002207A5"/>
    <w:rsid w:val="00230D6A"/>
    <w:rsid w:val="002330D2"/>
    <w:rsid w:val="00236019"/>
    <w:rsid w:val="002460AA"/>
    <w:rsid w:val="00246E7F"/>
    <w:rsid w:val="00247C30"/>
    <w:rsid w:val="00254461"/>
    <w:rsid w:val="0025518A"/>
    <w:rsid w:val="0025745E"/>
    <w:rsid w:val="00263D0B"/>
    <w:rsid w:val="00264968"/>
    <w:rsid w:val="00273774"/>
    <w:rsid w:val="0027750C"/>
    <w:rsid w:val="00281106"/>
    <w:rsid w:val="002815CC"/>
    <w:rsid w:val="00281788"/>
    <w:rsid w:val="00284716"/>
    <w:rsid w:val="00284B89"/>
    <w:rsid w:val="00290279"/>
    <w:rsid w:val="00291099"/>
    <w:rsid w:val="002914DC"/>
    <w:rsid w:val="002915DE"/>
    <w:rsid w:val="00296679"/>
    <w:rsid w:val="00297934"/>
    <w:rsid w:val="002A24C5"/>
    <w:rsid w:val="002A2A82"/>
    <w:rsid w:val="002A51BA"/>
    <w:rsid w:val="002A710F"/>
    <w:rsid w:val="002B01A2"/>
    <w:rsid w:val="002B7041"/>
    <w:rsid w:val="002C6C53"/>
    <w:rsid w:val="002C6DEB"/>
    <w:rsid w:val="002D00EB"/>
    <w:rsid w:val="002D468B"/>
    <w:rsid w:val="002D603D"/>
    <w:rsid w:val="002E703B"/>
    <w:rsid w:val="002F0FBF"/>
    <w:rsid w:val="002F147A"/>
    <w:rsid w:val="002F2174"/>
    <w:rsid w:val="002F7414"/>
    <w:rsid w:val="00302A55"/>
    <w:rsid w:val="00303DBC"/>
    <w:rsid w:val="00307174"/>
    <w:rsid w:val="003076AF"/>
    <w:rsid w:val="00312850"/>
    <w:rsid w:val="00312C24"/>
    <w:rsid w:val="00312C84"/>
    <w:rsid w:val="0032216C"/>
    <w:rsid w:val="00323670"/>
    <w:rsid w:val="00325A04"/>
    <w:rsid w:val="00326970"/>
    <w:rsid w:val="003406DF"/>
    <w:rsid w:val="003535BB"/>
    <w:rsid w:val="0035586F"/>
    <w:rsid w:val="00356713"/>
    <w:rsid w:val="00362C5F"/>
    <w:rsid w:val="0036604C"/>
    <w:rsid w:val="00370ABD"/>
    <w:rsid w:val="00370CFB"/>
    <w:rsid w:val="00371A54"/>
    <w:rsid w:val="00375952"/>
    <w:rsid w:val="003763F2"/>
    <w:rsid w:val="00380355"/>
    <w:rsid w:val="00381DBB"/>
    <w:rsid w:val="00383C5B"/>
    <w:rsid w:val="00384A39"/>
    <w:rsid w:val="00386EB7"/>
    <w:rsid w:val="003954DC"/>
    <w:rsid w:val="003972BF"/>
    <w:rsid w:val="003A2645"/>
    <w:rsid w:val="003A298F"/>
    <w:rsid w:val="003A58EF"/>
    <w:rsid w:val="003B1671"/>
    <w:rsid w:val="003B2C7F"/>
    <w:rsid w:val="003B3F8D"/>
    <w:rsid w:val="003B6728"/>
    <w:rsid w:val="003B672C"/>
    <w:rsid w:val="003C4FEC"/>
    <w:rsid w:val="003C57C0"/>
    <w:rsid w:val="003D179C"/>
    <w:rsid w:val="003D1D52"/>
    <w:rsid w:val="003D2DAD"/>
    <w:rsid w:val="003D5563"/>
    <w:rsid w:val="003D5614"/>
    <w:rsid w:val="003D750F"/>
    <w:rsid w:val="003E0601"/>
    <w:rsid w:val="003E13FA"/>
    <w:rsid w:val="003E2E9D"/>
    <w:rsid w:val="003E300B"/>
    <w:rsid w:val="003E3B00"/>
    <w:rsid w:val="003E438A"/>
    <w:rsid w:val="003F25C1"/>
    <w:rsid w:val="003F3CB2"/>
    <w:rsid w:val="003F49A8"/>
    <w:rsid w:val="003F53C6"/>
    <w:rsid w:val="003F7BA2"/>
    <w:rsid w:val="004116C5"/>
    <w:rsid w:val="00412B79"/>
    <w:rsid w:val="00414253"/>
    <w:rsid w:val="00414295"/>
    <w:rsid w:val="0041764D"/>
    <w:rsid w:val="004322B5"/>
    <w:rsid w:val="004340B2"/>
    <w:rsid w:val="004353B1"/>
    <w:rsid w:val="0043632A"/>
    <w:rsid w:val="00436EEC"/>
    <w:rsid w:val="00437EAE"/>
    <w:rsid w:val="00443B2A"/>
    <w:rsid w:val="00444AC7"/>
    <w:rsid w:val="00450454"/>
    <w:rsid w:val="00451A40"/>
    <w:rsid w:val="00457F32"/>
    <w:rsid w:val="0046011D"/>
    <w:rsid w:val="00461522"/>
    <w:rsid w:val="00463FEE"/>
    <w:rsid w:val="004738EB"/>
    <w:rsid w:val="0047541E"/>
    <w:rsid w:val="004759A2"/>
    <w:rsid w:val="00477CAB"/>
    <w:rsid w:val="00480036"/>
    <w:rsid w:val="00481197"/>
    <w:rsid w:val="0048218C"/>
    <w:rsid w:val="00482A4D"/>
    <w:rsid w:val="00483CFE"/>
    <w:rsid w:val="004840CF"/>
    <w:rsid w:val="004857EA"/>
    <w:rsid w:val="00486E33"/>
    <w:rsid w:val="00491B1A"/>
    <w:rsid w:val="004964FE"/>
    <w:rsid w:val="004A6DA6"/>
    <w:rsid w:val="004A70D2"/>
    <w:rsid w:val="004B1BAD"/>
    <w:rsid w:val="004B1F0F"/>
    <w:rsid w:val="004B69EB"/>
    <w:rsid w:val="004B6A18"/>
    <w:rsid w:val="004C1D12"/>
    <w:rsid w:val="004C202B"/>
    <w:rsid w:val="004C52FA"/>
    <w:rsid w:val="004C6528"/>
    <w:rsid w:val="004C6560"/>
    <w:rsid w:val="004D0A75"/>
    <w:rsid w:val="004D1FF9"/>
    <w:rsid w:val="004D7C08"/>
    <w:rsid w:val="004E5054"/>
    <w:rsid w:val="004E6031"/>
    <w:rsid w:val="004E6304"/>
    <w:rsid w:val="004F1E8F"/>
    <w:rsid w:val="004F4564"/>
    <w:rsid w:val="004F6C8A"/>
    <w:rsid w:val="005026D7"/>
    <w:rsid w:val="00502F43"/>
    <w:rsid w:val="00505220"/>
    <w:rsid w:val="0050669C"/>
    <w:rsid w:val="005125AA"/>
    <w:rsid w:val="0051268D"/>
    <w:rsid w:val="00515BE8"/>
    <w:rsid w:val="0051608D"/>
    <w:rsid w:val="005218C2"/>
    <w:rsid w:val="00525F7F"/>
    <w:rsid w:val="00532985"/>
    <w:rsid w:val="00532D9A"/>
    <w:rsid w:val="0053765F"/>
    <w:rsid w:val="005439A9"/>
    <w:rsid w:val="00543C30"/>
    <w:rsid w:val="00544F07"/>
    <w:rsid w:val="0054789C"/>
    <w:rsid w:val="00553902"/>
    <w:rsid w:val="0055558C"/>
    <w:rsid w:val="00563364"/>
    <w:rsid w:val="0056782A"/>
    <w:rsid w:val="0057002E"/>
    <w:rsid w:val="0057200C"/>
    <w:rsid w:val="00573081"/>
    <w:rsid w:val="0057555E"/>
    <w:rsid w:val="00576F92"/>
    <w:rsid w:val="00582F58"/>
    <w:rsid w:val="0058426D"/>
    <w:rsid w:val="0058505C"/>
    <w:rsid w:val="00586426"/>
    <w:rsid w:val="005871B7"/>
    <w:rsid w:val="005878DA"/>
    <w:rsid w:val="00587C9C"/>
    <w:rsid w:val="00594419"/>
    <w:rsid w:val="00594B41"/>
    <w:rsid w:val="005960A8"/>
    <w:rsid w:val="005A3E2C"/>
    <w:rsid w:val="005A7E2D"/>
    <w:rsid w:val="005A7FBB"/>
    <w:rsid w:val="005B2AB1"/>
    <w:rsid w:val="005B4898"/>
    <w:rsid w:val="005B57CC"/>
    <w:rsid w:val="005C0599"/>
    <w:rsid w:val="005C18B3"/>
    <w:rsid w:val="005C1DD3"/>
    <w:rsid w:val="005C3144"/>
    <w:rsid w:val="005C31D2"/>
    <w:rsid w:val="005C3743"/>
    <w:rsid w:val="005C4975"/>
    <w:rsid w:val="005D1B12"/>
    <w:rsid w:val="005D20A9"/>
    <w:rsid w:val="005E4B48"/>
    <w:rsid w:val="005E552E"/>
    <w:rsid w:val="005F5075"/>
    <w:rsid w:val="005F6781"/>
    <w:rsid w:val="0060292F"/>
    <w:rsid w:val="00603A47"/>
    <w:rsid w:val="00607A56"/>
    <w:rsid w:val="00611369"/>
    <w:rsid w:val="00612375"/>
    <w:rsid w:val="00612ADB"/>
    <w:rsid w:val="00613BF5"/>
    <w:rsid w:val="006166D1"/>
    <w:rsid w:val="00621136"/>
    <w:rsid w:val="00630185"/>
    <w:rsid w:val="006325D4"/>
    <w:rsid w:val="006326F8"/>
    <w:rsid w:val="006338ED"/>
    <w:rsid w:val="006373FB"/>
    <w:rsid w:val="0064036E"/>
    <w:rsid w:val="00643A46"/>
    <w:rsid w:val="00646690"/>
    <w:rsid w:val="00646D7E"/>
    <w:rsid w:val="00647405"/>
    <w:rsid w:val="006503D4"/>
    <w:rsid w:val="00651AB9"/>
    <w:rsid w:val="00653FB0"/>
    <w:rsid w:val="00654D68"/>
    <w:rsid w:val="006553CE"/>
    <w:rsid w:val="00664AF8"/>
    <w:rsid w:val="00667ADD"/>
    <w:rsid w:val="006707E4"/>
    <w:rsid w:val="00671144"/>
    <w:rsid w:val="006722B3"/>
    <w:rsid w:val="0067294A"/>
    <w:rsid w:val="00675275"/>
    <w:rsid w:val="00676B26"/>
    <w:rsid w:val="006802F5"/>
    <w:rsid w:val="006812F0"/>
    <w:rsid w:val="00681809"/>
    <w:rsid w:val="00686166"/>
    <w:rsid w:val="006A10D3"/>
    <w:rsid w:val="006A416B"/>
    <w:rsid w:val="006A764E"/>
    <w:rsid w:val="006B0E16"/>
    <w:rsid w:val="006B2ED9"/>
    <w:rsid w:val="006B472A"/>
    <w:rsid w:val="006B6991"/>
    <w:rsid w:val="006C0237"/>
    <w:rsid w:val="006C497A"/>
    <w:rsid w:val="006C7489"/>
    <w:rsid w:val="006D01CF"/>
    <w:rsid w:val="006D2199"/>
    <w:rsid w:val="006D22B7"/>
    <w:rsid w:val="006D70F1"/>
    <w:rsid w:val="006D7626"/>
    <w:rsid w:val="006E1F46"/>
    <w:rsid w:val="006E524E"/>
    <w:rsid w:val="006F02EC"/>
    <w:rsid w:val="006F262C"/>
    <w:rsid w:val="006F37E7"/>
    <w:rsid w:val="006F56BF"/>
    <w:rsid w:val="00701ADA"/>
    <w:rsid w:val="0070677F"/>
    <w:rsid w:val="00707EEC"/>
    <w:rsid w:val="007119FD"/>
    <w:rsid w:val="00712981"/>
    <w:rsid w:val="00713FB1"/>
    <w:rsid w:val="007209FC"/>
    <w:rsid w:val="00726D8E"/>
    <w:rsid w:val="00733A0A"/>
    <w:rsid w:val="007367C7"/>
    <w:rsid w:val="00741B10"/>
    <w:rsid w:val="00742A35"/>
    <w:rsid w:val="00744D20"/>
    <w:rsid w:val="007470B8"/>
    <w:rsid w:val="00765021"/>
    <w:rsid w:val="0076609D"/>
    <w:rsid w:val="00771CEB"/>
    <w:rsid w:val="00772B2A"/>
    <w:rsid w:val="00775BE2"/>
    <w:rsid w:val="00776FC8"/>
    <w:rsid w:val="00783A95"/>
    <w:rsid w:val="007861BC"/>
    <w:rsid w:val="00786774"/>
    <w:rsid w:val="00793F99"/>
    <w:rsid w:val="007A1574"/>
    <w:rsid w:val="007A5E2C"/>
    <w:rsid w:val="007B0F09"/>
    <w:rsid w:val="007B286E"/>
    <w:rsid w:val="007B3E2D"/>
    <w:rsid w:val="007B54A9"/>
    <w:rsid w:val="007B5C30"/>
    <w:rsid w:val="007B5E9E"/>
    <w:rsid w:val="007C18B0"/>
    <w:rsid w:val="007C6919"/>
    <w:rsid w:val="007C7200"/>
    <w:rsid w:val="007D08DB"/>
    <w:rsid w:val="007D218E"/>
    <w:rsid w:val="007D2ECC"/>
    <w:rsid w:val="007D41B9"/>
    <w:rsid w:val="007E551C"/>
    <w:rsid w:val="007E5D3D"/>
    <w:rsid w:val="007E6194"/>
    <w:rsid w:val="007E629A"/>
    <w:rsid w:val="007F079E"/>
    <w:rsid w:val="007F2201"/>
    <w:rsid w:val="007F2B10"/>
    <w:rsid w:val="007F772A"/>
    <w:rsid w:val="007F7E7B"/>
    <w:rsid w:val="008039F5"/>
    <w:rsid w:val="00803C55"/>
    <w:rsid w:val="008049C7"/>
    <w:rsid w:val="00806943"/>
    <w:rsid w:val="00807960"/>
    <w:rsid w:val="008140C8"/>
    <w:rsid w:val="008158DB"/>
    <w:rsid w:val="00816471"/>
    <w:rsid w:val="008164BE"/>
    <w:rsid w:val="00820541"/>
    <w:rsid w:val="00821CB6"/>
    <w:rsid w:val="00823706"/>
    <w:rsid w:val="00826EE9"/>
    <w:rsid w:val="00830622"/>
    <w:rsid w:val="008409F4"/>
    <w:rsid w:val="00840F70"/>
    <w:rsid w:val="00842974"/>
    <w:rsid w:val="00844D99"/>
    <w:rsid w:val="00847BEF"/>
    <w:rsid w:val="00854E4E"/>
    <w:rsid w:val="00861569"/>
    <w:rsid w:val="008618A4"/>
    <w:rsid w:val="00862691"/>
    <w:rsid w:val="00865233"/>
    <w:rsid w:val="00870B1F"/>
    <w:rsid w:val="00871482"/>
    <w:rsid w:val="00875DEC"/>
    <w:rsid w:val="00880401"/>
    <w:rsid w:val="00892431"/>
    <w:rsid w:val="00893071"/>
    <w:rsid w:val="00895421"/>
    <w:rsid w:val="00896E17"/>
    <w:rsid w:val="00897150"/>
    <w:rsid w:val="008A4B8D"/>
    <w:rsid w:val="008B2CEE"/>
    <w:rsid w:val="008B32B0"/>
    <w:rsid w:val="008B3C25"/>
    <w:rsid w:val="008C1579"/>
    <w:rsid w:val="008C49C8"/>
    <w:rsid w:val="008D12B8"/>
    <w:rsid w:val="008D47B7"/>
    <w:rsid w:val="008D5C1A"/>
    <w:rsid w:val="008E0583"/>
    <w:rsid w:val="008F5310"/>
    <w:rsid w:val="00901AAB"/>
    <w:rsid w:val="00902E3F"/>
    <w:rsid w:val="00902E9F"/>
    <w:rsid w:val="00906F4E"/>
    <w:rsid w:val="0091012D"/>
    <w:rsid w:val="009116DB"/>
    <w:rsid w:val="00914947"/>
    <w:rsid w:val="0091503F"/>
    <w:rsid w:val="009151AA"/>
    <w:rsid w:val="0091603C"/>
    <w:rsid w:val="009176AF"/>
    <w:rsid w:val="00922478"/>
    <w:rsid w:val="00922EC3"/>
    <w:rsid w:val="009316A4"/>
    <w:rsid w:val="009343E6"/>
    <w:rsid w:val="009348C2"/>
    <w:rsid w:val="009349C2"/>
    <w:rsid w:val="00937D38"/>
    <w:rsid w:val="00941194"/>
    <w:rsid w:val="00942634"/>
    <w:rsid w:val="00943CAD"/>
    <w:rsid w:val="00946A3A"/>
    <w:rsid w:val="009473CB"/>
    <w:rsid w:val="00951708"/>
    <w:rsid w:val="00951ADA"/>
    <w:rsid w:val="00954023"/>
    <w:rsid w:val="00962614"/>
    <w:rsid w:val="00963F7D"/>
    <w:rsid w:val="0096455D"/>
    <w:rsid w:val="009648F4"/>
    <w:rsid w:val="009674C4"/>
    <w:rsid w:val="009711EA"/>
    <w:rsid w:val="00972275"/>
    <w:rsid w:val="00972E3D"/>
    <w:rsid w:val="009771BF"/>
    <w:rsid w:val="009803A8"/>
    <w:rsid w:val="00980A29"/>
    <w:rsid w:val="00981F8C"/>
    <w:rsid w:val="00984146"/>
    <w:rsid w:val="00984EBC"/>
    <w:rsid w:val="0098655B"/>
    <w:rsid w:val="00986CCA"/>
    <w:rsid w:val="009924AA"/>
    <w:rsid w:val="00994C4A"/>
    <w:rsid w:val="009970DA"/>
    <w:rsid w:val="009A276B"/>
    <w:rsid w:val="009A33A9"/>
    <w:rsid w:val="009B0555"/>
    <w:rsid w:val="009B25CF"/>
    <w:rsid w:val="009B6EA6"/>
    <w:rsid w:val="009B785B"/>
    <w:rsid w:val="009C062F"/>
    <w:rsid w:val="009C7568"/>
    <w:rsid w:val="009E1981"/>
    <w:rsid w:val="009E44E5"/>
    <w:rsid w:val="009E4563"/>
    <w:rsid w:val="009E5E0A"/>
    <w:rsid w:val="009E7289"/>
    <w:rsid w:val="009F0A67"/>
    <w:rsid w:val="009F2FBE"/>
    <w:rsid w:val="00A006ED"/>
    <w:rsid w:val="00A00875"/>
    <w:rsid w:val="00A008C9"/>
    <w:rsid w:val="00A0658A"/>
    <w:rsid w:val="00A06A3A"/>
    <w:rsid w:val="00A14719"/>
    <w:rsid w:val="00A14981"/>
    <w:rsid w:val="00A14E27"/>
    <w:rsid w:val="00A2069D"/>
    <w:rsid w:val="00A21B2C"/>
    <w:rsid w:val="00A246EB"/>
    <w:rsid w:val="00A263C9"/>
    <w:rsid w:val="00A37C11"/>
    <w:rsid w:val="00A37E65"/>
    <w:rsid w:val="00A43139"/>
    <w:rsid w:val="00A47079"/>
    <w:rsid w:val="00A47234"/>
    <w:rsid w:val="00A47715"/>
    <w:rsid w:val="00A50FF8"/>
    <w:rsid w:val="00A550C2"/>
    <w:rsid w:val="00A568F2"/>
    <w:rsid w:val="00A61619"/>
    <w:rsid w:val="00A61946"/>
    <w:rsid w:val="00A65746"/>
    <w:rsid w:val="00A7095B"/>
    <w:rsid w:val="00A74B7B"/>
    <w:rsid w:val="00A77113"/>
    <w:rsid w:val="00A862EC"/>
    <w:rsid w:val="00A86FBF"/>
    <w:rsid w:val="00A9176A"/>
    <w:rsid w:val="00A93B55"/>
    <w:rsid w:val="00A94CF4"/>
    <w:rsid w:val="00A958DD"/>
    <w:rsid w:val="00AA45DA"/>
    <w:rsid w:val="00AA6344"/>
    <w:rsid w:val="00AB2E01"/>
    <w:rsid w:val="00AB4779"/>
    <w:rsid w:val="00AB6B9B"/>
    <w:rsid w:val="00AC23A4"/>
    <w:rsid w:val="00AC42AA"/>
    <w:rsid w:val="00AC4CFB"/>
    <w:rsid w:val="00AD19D5"/>
    <w:rsid w:val="00AD25EB"/>
    <w:rsid w:val="00AD72F5"/>
    <w:rsid w:val="00AE30D6"/>
    <w:rsid w:val="00AE34FD"/>
    <w:rsid w:val="00AE602D"/>
    <w:rsid w:val="00AE6F49"/>
    <w:rsid w:val="00AE7684"/>
    <w:rsid w:val="00AF63EC"/>
    <w:rsid w:val="00B00931"/>
    <w:rsid w:val="00B021B5"/>
    <w:rsid w:val="00B02521"/>
    <w:rsid w:val="00B07AC7"/>
    <w:rsid w:val="00B11E01"/>
    <w:rsid w:val="00B129FE"/>
    <w:rsid w:val="00B12A96"/>
    <w:rsid w:val="00B15AFF"/>
    <w:rsid w:val="00B17F81"/>
    <w:rsid w:val="00B200C4"/>
    <w:rsid w:val="00B22B60"/>
    <w:rsid w:val="00B266D9"/>
    <w:rsid w:val="00B268BD"/>
    <w:rsid w:val="00B316CD"/>
    <w:rsid w:val="00B35089"/>
    <w:rsid w:val="00B37265"/>
    <w:rsid w:val="00B42F4C"/>
    <w:rsid w:val="00B431D6"/>
    <w:rsid w:val="00B457C5"/>
    <w:rsid w:val="00B45F37"/>
    <w:rsid w:val="00B46888"/>
    <w:rsid w:val="00B53356"/>
    <w:rsid w:val="00B55D3C"/>
    <w:rsid w:val="00B56136"/>
    <w:rsid w:val="00B608DE"/>
    <w:rsid w:val="00B6132A"/>
    <w:rsid w:val="00B64020"/>
    <w:rsid w:val="00B670E3"/>
    <w:rsid w:val="00B7433C"/>
    <w:rsid w:val="00B74E96"/>
    <w:rsid w:val="00B75B7F"/>
    <w:rsid w:val="00B7672B"/>
    <w:rsid w:val="00B76C98"/>
    <w:rsid w:val="00B8421B"/>
    <w:rsid w:val="00B87336"/>
    <w:rsid w:val="00B90DA9"/>
    <w:rsid w:val="00B90E23"/>
    <w:rsid w:val="00B93BD6"/>
    <w:rsid w:val="00BA11A9"/>
    <w:rsid w:val="00BA12C0"/>
    <w:rsid w:val="00BA2FBB"/>
    <w:rsid w:val="00BA455F"/>
    <w:rsid w:val="00BA5972"/>
    <w:rsid w:val="00BA6DC5"/>
    <w:rsid w:val="00BB4393"/>
    <w:rsid w:val="00BB74E7"/>
    <w:rsid w:val="00BC138C"/>
    <w:rsid w:val="00BC5D74"/>
    <w:rsid w:val="00BD0478"/>
    <w:rsid w:val="00BD6D8B"/>
    <w:rsid w:val="00BE0435"/>
    <w:rsid w:val="00BE315D"/>
    <w:rsid w:val="00BE7E3D"/>
    <w:rsid w:val="00BE7EA6"/>
    <w:rsid w:val="00BF135A"/>
    <w:rsid w:val="00BF2B66"/>
    <w:rsid w:val="00BF40A5"/>
    <w:rsid w:val="00BF4F68"/>
    <w:rsid w:val="00C0031A"/>
    <w:rsid w:val="00C02A35"/>
    <w:rsid w:val="00C036FB"/>
    <w:rsid w:val="00C03FC6"/>
    <w:rsid w:val="00C062B6"/>
    <w:rsid w:val="00C06694"/>
    <w:rsid w:val="00C078E7"/>
    <w:rsid w:val="00C27D73"/>
    <w:rsid w:val="00C32D68"/>
    <w:rsid w:val="00C34259"/>
    <w:rsid w:val="00C343AD"/>
    <w:rsid w:val="00C46412"/>
    <w:rsid w:val="00C473AB"/>
    <w:rsid w:val="00C51E98"/>
    <w:rsid w:val="00C527C3"/>
    <w:rsid w:val="00C60681"/>
    <w:rsid w:val="00C67797"/>
    <w:rsid w:val="00C72459"/>
    <w:rsid w:val="00C748E5"/>
    <w:rsid w:val="00C77414"/>
    <w:rsid w:val="00C90550"/>
    <w:rsid w:val="00C925C3"/>
    <w:rsid w:val="00C9357A"/>
    <w:rsid w:val="00CA1F7A"/>
    <w:rsid w:val="00CA470F"/>
    <w:rsid w:val="00CA6BAC"/>
    <w:rsid w:val="00CB0941"/>
    <w:rsid w:val="00CB234F"/>
    <w:rsid w:val="00CB52A7"/>
    <w:rsid w:val="00CB75A6"/>
    <w:rsid w:val="00CC0213"/>
    <w:rsid w:val="00CC4BEA"/>
    <w:rsid w:val="00CD4C06"/>
    <w:rsid w:val="00CE3C6F"/>
    <w:rsid w:val="00CE3E0B"/>
    <w:rsid w:val="00CE4EB8"/>
    <w:rsid w:val="00CE567A"/>
    <w:rsid w:val="00CE7CE7"/>
    <w:rsid w:val="00CF0031"/>
    <w:rsid w:val="00CF731B"/>
    <w:rsid w:val="00D01045"/>
    <w:rsid w:val="00D01E42"/>
    <w:rsid w:val="00D0439B"/>
    <w:rsid w:val="00D04554"/>
    <w:rsid w:val="00D053E0"/>
    <w:rsid w:val="00D0792B"/>
    <w:rsid w:val="00D07E90"/>
    <w:rsid w:val="00D13A91"/>
    <w:rsid w:val="00D1602B"/>
    <w:rsid w:val="00D16E35"/>
    <w:rsid w:val="00D2177E"/>
    <w:rsid w:val="00D266D1"/>
    <w:rsid w:val="00D268D0"/>
    <w:rsid w:val="00D32FE9"/>
    <w:rsid w:val="00D37EB2"/>
    <w:rsid w:val="00D414F8"/>
    <w:rsid w:val="00D44139"/>
    <w:rsid w:val="00D46723"/>
    <w:rsid w:val="00D47D7A"/>
    <w:rsid w:val="00D54269"/>
    <w:rsid w:val="00D6051D"/>
    <w:rsid w:val="00D629E3"/>
    <w:rsid w:val="00D631B6"/>
    <w:rsid w:val="00D63459"/>
    <w:rsid w:val="00D64E07"/>
    <w:rsid w:val="00D67493"/>
    <w:rsid w:val="00D74540"/>
    <w:rsid w:val="00D7535B"/>
    <w:rsid w:val="00D76FEE"/>
    <w:rsid w:val="00D81BD5"/>
    <w:rsid w:val="00D8717E"/>
    <w:rsid w:val="00D90231"/>
    <w:rsid w:val="00D91D7F"/>
    <w:rsid w:val="00D93A56"/>
    <w:rsid w:val="00DA0050"/>
    <w:rsid w:val="00DA1441"/>
    <w:rsid w:val="00DA33F9"/>
    <w:rsid w:val="00DA3A74"/>
    <w:rsid w:val="00DA6319"/>
    <w:rsid w:val="00DB2DC7"/>
    <w:rsid w:val="00DB3709"/>
    <w:rsid w:val="00DB5D50"/>
    <w:rsid w:val="00DB64E4"/>
    <w:rsid w:val="00DD51C0"/>
    <w:rsid w:val="00DE132B"/>
    <w:rsid w:val="00DE2322"/>
    <w:rsid w:val="00DE4682"/>
    <w:rsid w:val="00DE4E70"/>
    <w:rsid w:val="00DE4EAD"/>
    <w:rsid w:val="00DE6A07"/>
    <w:rsid w:val="00DE7BBA"/>
    <w:rsid w:val="00DE7CD6"/>
    <w:rsid w:val="00DE7E9C"/>
    <w:rsid w:val="00DF5A63"/>
    <w:rsid w:val="00DF5CC6"/>
    <w:rsid w:val="00E02DB7"/>
    <w:rsid w:val="00E039DE"/>
    <w:rsid w:val="00E04C85"/>
    <w:rsid w:val="00E10616"/>
    <w:rsid w:val="00E13D47"/>
    <w:rsid w:val="00E173F0"/>
    <w:rsid w:val="00E201AA"/>
    <w:rsid w:val="00E21DB1"/>
    <w:rsid w:val="00E2358A"/>
    <w:rsid w:val="00E24A04"/>
    <w:rsid w:val="00E337B8"/>
    <w:rsid w:val="00E33BDA"/>
    <w:rsid w:val="00E33E6E"/>
    <w:rsid w:val="00E52F97"/>
    <w:rsid w:val="00E5469C"/>
    <w:rsid w:val="00E57C21"/>
    <w:rsid w:val="00E61242"/>
    <w:rsid w:val="00E6151A"/>
    <w:rsid w:val="00E63A0F"/>
    <w:rsid w:val="00E64556"/>
    <w:rsid w:val="00E65BA7"/>
    <w:rsid w:val="00E759E3"/>
    <w:rsid w:val="00E81502"/>
    <w:rsid w:val="00E8314F"/>
    <w:rsid w:val="00E91756"/>
    <w:rsid w:val="00E92328"/>
    <w:rsid w:val="00E93E86"/>
    <w:rsid w:val="00E94ECD"/>
    <w:rsid w:val="00EB2544"/>
    <w:rsid w:val="00EC0E68"/>
    <w:rsid w:val="00EC1917"/>
    <w:rsid w:val="00EC3697"/>
    <w:rsid w:val="00EC3D8E"/>
    <w:rsid w:val="00EC6A59"/>
    <w:rsid w:val="00EC7FB6"/>
    <w:rsid w:val="00ED445E"/>
    <w:rsid w:val="00EE1BCA"/>
    <w:rsid w:val="00EE48AE"/>
    <w:rsid w:val="00EE52C8"/>
    <w:rsid w:val="00EE5DC9"/>
    <w:rsid w:val="00EE7C78"/>
    <w:rsid w:val="00EF274D"/>
    <w:rsid w:val="00EF65A5"/>
    <w:rsid w:val="00F019CE"/>
    <w:rsid w:val="00F03BCB"/>
    <w:rsid w:val="00F06FB7"/>
    <w:rsid w:val="00F072DA"/>
    <w:rsid w:val="00F07A1E"/>
    <w:rsid w:val="00F119A0"/>
    <w:rsid w:val="00F14FCC"/>
    <w:rsid w:val="00F16125"/>
    <w:rsid w:val="00F21168"/>
    <w:rsid w:val="00F23EFC"/>
    <w:rsid w:val="00F2727B"/>
    <w:rsid w:val="00F304E6"/>
    <w:rsid w:val="00F30AC1"/>
    <w:rsid w:val="00F3307A"/>
    <w:rsid w:val="00F467FD"/>
    <w:rsid w:val="00F47F3C"/>
    <w:rsid w:val="00F51966"/>
    <w:rsid w:val="00F52D70"/>
    <w:rsid w:val="00F67C87"/>
    <w:rsid w:val="00F70879"/>
    <w:rsid w:val="00F71749"/>
    <w:rsid w:val="00F84912"/>
    <w:rsid w:val="00F87460"/>
    <w:rsid w:val="00F95F7C"/>
    <w:rsid w:val="00F96D3A"/>
    <w:rsid w:val="00FA3402"/>
    <w:rsid w:val="00FA41AB"/>
    <w:rsid w:val="00FA60C5"/>
    <w:rsid w:val="00FA76FB"/>
    <w:rsid w:val="00FB003F"/>
    <w:rsid w:val="00FB1CD4"/>
    <w:rsid w:val="00FB38D8"/>
    <w:rsid w:val="00FB3DAF"/>
    <w:rsid w:val="00FB6370"/>
    <w:rsid w:val="00FC521D"/>
    <w:rsid w:val="00FC57E6"/>
    <w:rsid w:val="00FC5B9F"/>
    <w:rsid w:val="00FD0E23"/>
    <w:rsid w:val="00FD56D7"/>
    <w:rsid w:val="00FE6D46"/>
    <w:rsid w:val="00FE7933"/>
    <w:rsid w:val="00FE7ADB"/>
    <w:rsid w:val="00FF3846"/>
    <w:rsid w:val="00FF42A0"/>
    <w:rsid w:val="00FF579E"/>
    <w:rsid w:val="00FF609D"/>
    <w:rsid w:val="00FF690E"/>
    <w:rsid w:val="00FF69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692D82"/>
  <w15:docId w15:val="{4492B56A-37E4-41AB-80E6-D80E20D26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360" w:lineRule="auto"/>
    </w:pPr>
    <w:rPr>
      <w:rFonts w:ascii="Arial" w:hAnsi="Arial" w:cs="Arial"/>
    </w:rPr>
  </w:style>
  <w:style w:type="paragraph" w:styleId="berschrift1">
    <w:name w:val="heading 1"/>
    <w:basedOn w:val="Standard"/>
    <w:next w:val="Standard"/>
    <w:link w:val="berschrift1Zchn"/>
    <w:qFormat/>
    <w:pPr>
      <w:keepNext/>
      <w:spacing w:after="80" w:line="320" w:lineRule="atLeast"/>
      <w:outlineLvl w:val="0"/>
    </w:pPr>
    <w:rPr>
      <w:b/>
      <w:bCs/>
      <w:i/>
      <w:iCs/>
      <w:kern w:val="28"/>
      <w:sz w:val="24"/>
      <w:szCs w:val="24"/>
    </w:rPr>
  </w:style>
  <w:style w:type="paragraph" w:styleId="berschrift2">
    <w:name w:val="heading 2"/>
    <w:basedOn w:val="Standard"/>
    <w:next w:val="Standard"/>
    <w:link w:val="berschrift2Zchn"/>
    <w:qFormat/>
    <w:pPr>
      <w:keepNext/>
      <w:spacing w:before="200" w:line="320" w:lineRule="atLeast"/>
      <w:outlineLvl w:val="1"/>
    </w:pPr>
    <w:rPr>
      <w:b/>
      <w:bCs/>
      <w:sz w:val="32"/>
      <w:szCs w:val="32"/>
    </w:rPr>
  </w:style>
  <w:style w:type="paragraph" w:styleId="berschrift3">
    <w:name w:val="heading 3"/>
    <w:basedOn w:val="Standard"/>
    <w:next w:val="Standard"/>
    <w:qFormat/>
    <w:pPr>
      <w:keepNext/>
      <w:spacing w:before="320" w:after="240"/>
      <w:outlineLvl w:val="2"/>
    </w:pPr>
    <w:rPr>
      <w:b/>
      <w:bCs/>
    </w:rPr>
  </w:style>
  <w:style w:type="paragraph" w:styleId="berschrift4">
    <w:name w:val="heading 4"/>
    <w:basedOn w:val="Standard"/>
    <w:next w:val="Standard"/>
    <w:qFormat/>
    <w:pPr>
      <w:keepNext/>
      <w:outlineLvl w:val="3"/>
    </w:pPr>
  </w:style>
  <w:style w:type="paragraph" w:styleId="berschrift5">
    <w:name w:val="heading 5"/>
    <w:basedOn w:val="Standard"/>
    <w:next w:val="Standard"/>
    <w:qFormat/>
    <w:pPr>
      <w:spacing w:before="240" w:after="60"/>
      <w:outlineLvl w:val="4"/>
    </w:pPr>
    <w:rPr>
      <w:sz w:val="22"/>
      <w:szCs w:val="22"/>
    </w:rPr>
  </w:style>
  <w:style w:type="paragraph" w:styleId="berschrift6">
    <w:name w:val="heading 6"/>
    <w:basedOn w:val="Standard"/>
    <w:next w:val="Standard"/>
    <w:qFormat/>
    <w:pPr>
      <w:spacing w:before="240" w:after="60"/>
      <w:outlineLvl w:val="5"/>
    </w:pPr>
    <w:rPr>
      <w:rFonts w:cs="Times New Roman"/>
      <w:i/>
      <w:iCs/>
      <w:sz w:val="22"/>
      <w:szCs w:val="22"/>
    </w:rPr>
  </w:style>
  <w:style w:type="paragraph" w:styleId="berschrift7">
    <w:name w:val="heading 7"/>
    <w:basedOn w:val="Standard"/>
    <w:next w:val="Standard"/>
    <w:qFormat/>
    <w:pPr>
      <w:spacing w:before="240" w:after="60"/>
      <w:outlineLvl w:val="6"/>
    </w:pPr>
  </w:style>
  <w:style w:type="paragraph" w:styleId="berschrift8">
    <w:name w:val="heading 8"/>
    <w:basedOn w:val="Standard"/>
    <w:next w:val="Standard"/>
    <w:qFormat/>
    <w:pPr>
      <w:spacing w:before="240" w:after="60"/>
      <w:outlineLvl w:val="7"/>
    </w:pPr>
    <w:rPr>
      <w:i/>
      <w:iCs/>
    </w:rPr>
  </w:style>
  <w:style w:type="paragraph" w:styleId="berschrift9">
    <w:name w:val="heading 9"/>
    <w:basedOn w:val="Standard"/>
    <w:next w:val="Standard"/>
    <w:qFormat/>
    <w:pPr>
      <w:spacing w:before="240" w:after="60"/>
      <w:outlineLvl w:val="8"/>
    </w:pPr>
    <w:rPr>
      <w:b/>
      <w:bCs/>
      <w:i/>
      <w:iCs/>
      <w:sz w:val="18"/>
      <w:szCs w:val="1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semiHidden/>
    <w:pPr>
      <w:tabs>
        <w:tab w:val="center" w:pos="4536"/>
        <w:tab w:val="right" w:pos="9072"/>
      </w:tabs>
    </w:pPr>
  </w:style>
  <w:style w:type="paragraph" w:styleId="Fuzeile">
    <w:name w:val="footer"/>
    <w:basedOn w:val="Standard"/>
    <w:semiHidden/>
    <w:pPr>
      <w:tabs>
        <w:tab w:val="center" w:pos="4536"/>
        <w:tab w:val="right" w:pos="9072"/>
      </w:tabs>
    </w:pPr>
  </w:style>
  <w:style w:type="character" w:styleId="Seitenzahl">
    <w:name w:val="page number"/>
    <w:basedOn w:val="Absatz-Standardschriftart"/>
    <w:semiHidden/>
  </w:style>
  <w:style w:type="character" w:styleId="Hyperlink">
    <w:name w:val="Hyperlink"/>
    <w:basedOn w:val="BesuchterLink"/>
    <w:semiHidden/>
    <w:rPr>
      <w:kern w:val="28"/>
    </w:rPr>
  </w:style>
  <w:style w:type="character" w:styleId="BesuchterLink">
    <w:name w:val="FollowedHyperlink"/>
    <w:semiHidden/>
    <w:rPr>
      <w:kern w:val="28"/>
    </w:rPr>
  </w:style>
  <w:style w:type="character" w:customStyle="1" w:styleId="Max">
    <w:name w:val="Max."/>
    <w:rPr>
      <w:b/>
      <w:bCs/>
    </w:rPr>
  </w:style>
  <w:style w:type="paragraph" w:styleId="Abbildungsverzeichnis">
    <w:name w:val="table of figures"/>
    <w:basedOn w:val="Standard"/>
    <w:next w:val="Standard"/>
    <w:semiHidden/>
    <w:pPr>
      <w:ind w:left="400" w:hanging="400"/>
    </w:pPr>
  </w:style>
  <w:style w:type="paragraph" w:styleId="Umschlagabsenderadresse">
    <w:name w:val="envelope return"/>
    <w:basedOn w:val="Standard"/>
    <w:semiHidden/>
  </w:style>
  <w:style w:type="paragraph" w:styleId="Anrede">
    <w:name w:val="Salutation"/>
    <w:basedOn w:val="Standard"/>
    <w:next w:val="Standard"/>
    <w:semiHidden/>
  </w:style>
  <w:style w:type="paragraph" w:styleId="Aufzhlungszeichen">
    <w:name w:val="List Bullet"/>
    <w:basedOn w:val="Standard"/>
    <w:autoRedefine/>
    <w:semiHidden/>
    <w:pPr>
      <w:numPr>
        <w:numId w:val="1"/>
      </w:numPr>
    </w:pPr>
  </w:style>
  <w:style w:type="paragraph" w:styleId="Aufzhlungszeichen2">
    <w:name w:val="List Bullet 2"/>
    <w:basedOn w:val="Standard"/>
    <w:autoRedefine/>
    <w:semiHidden/>
    <w:pPr>
      <w:numPr>
        <w:numId w:val="2"/>
      </w:numPr>
    </w:pPr>
  </w:style>
  <w:style w:type="paragraph" w:styleId="Aufzhlungszeichen3">
    <w:name w:val="List Bullet 3"/>
    <w:basedOn w:val="Standard"/>
    <w:autoRedefine/>
    <w:semiHidden/>
    <w:pPr>
      <w:numPr>
        <w:numId w:val="3"/>
      </w:numPr>
    </w:pPr>
  </w:style>
  <w:style w:type="paragraph" w:styleId="Aufzhlungszeichen4">
    <w:name w:val="List Bullet 4"/>
    <w:basedOn w:val="Standard"/>
    <w:autoRedefine/>
    <w:semiHidden/>
    <w:pPr>
      <w:numPr>
        <w:numId w:val="4"/>
      </w:numPr>
    </w:pPr>
  </w:style>
  <w:style w:type="paragraph" w:styleId="Aufzhlungszeichen5">
    <w:name w:val="List Bullet 5"/>
    <w:basedOn w:val="Standard"/>
    <w:autoRedefine/>
    <w:semiHidden/>
    <w:pPr>
      <w:numPr>
        <w:numId w:val="5"/>
      </w:numPr>
    </w:pPr>
  </w:style>
  <w:style w:type="paragraph" w:styleId="Beschriftung">
    <w:name w:val="caption"/>
    <w:basedOn w:val="Standard"/>
    <w:next w:val="Standard"/>
    <w:qFormat/>
    <w:pPr>
      <w:spacing w:before="120" w:after="120"/>
    </w:pPr>
    <w:rPr>
      <w:b/>
      <w:bCs/>
    </w:rPr>
  </w:style>
  <w:style w:type="paragraph" w:styleId="Blocktext">
    <w:name w:val="Block Text"/>
    <w:basedOn w:val="Standard"/>
    <w:semiHidden/>
    <w:pPr>
      <w:spacing w:after="120"/>
      <w:ind w:left="1440" w:right="1440"/>
    </w:pPr>
  </w:style>
  <w:style w:type="paragraph" w:styleId="Datum">
    <w:name w:val="Date"/>
    <w:basedOn w:val="Standard"/>
    <w:next w:val="Standard"/>
    <w:semiHidden/>
  </w:style>
  <w:style w:type="paragraph" w:styleId="Dokumentstruktur">
    <w:name w:val="Document Map"/>
    <w:basedOn w:val="Standard"/>
    <w:semiHidden/>
    <w:pPr>
      <w:shd w:val="clear" w:color="auto" w:fill="000080"/>
    </w:pPr>
    <w:rPr>
      <w:rFonts w:ascii="Tahoma" w:hAnsi="Tahoma" w:cs="Tahoma"/>
    </w:rPr>
  </w:style>
  <w:style w:type="paragraph" w:styleId="Endnotentext">
    <w:name w:val="endnote text"/>
    <w:basedOn w:val="Standard"/>
    <w:semiHidden/>
  </w:style>
  <w:style w:type="paragraph" w:styleId="Fu-Endnotenberschrift">
    <w:name w:val="Note Heading"/>
    <w:basedOn w:val="Standard"/>
    <w:next w:val="Standard"/>
    <w:semiHidden/>
  </w:style>
  <w:style w:type="paragraph" w:styleId="Funotentext">
    <w:name w:val="footnote text"/>
    <w:basedOn w:val="Standard"/>
    <w:semiHidden/>
  </w:style>
  <w:style w:type="paragraph" w:styleId="Gruformel">
    <w:name w:val="Closing"/>
    <w:basedOn w:val="Standard"/>
    <w:semiHidden/>
    <w:pPr>
      <w:ind w:left="4252"/>
    </w:p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b/>
      <w:bCs/>
    </w:rPr>
  </w:style>
  <w:style w:type="paragraph" w:styleId="Kommentartext">
    <w:name w:val="annotation text"/>
    <w:basedOn w:val="Standard"/>
    <w:semiHidden/>
  </w:style>
  <w:style w:type="paragraph" w:styleId="Liste">
    <w:name w:val="List"/>
    <w:basedOn w:val="Standard"/>
    <w:semiHidden/>
    <w:pPr>
      <w:ind w:left="283" w:hanging="283"/>
    </w:pPr>
  </w:style>
  <w:style w:type="paragraph" w:styleId="Liste2">
    <w:name w:val="List 2"/>
    <w:basedOn w:val="Standard"/>
    <w:semiHidden/>
    <w:pPr>
      <w:ind w:left="566" w:hanging="283"/>
    </w:pPr>
  </w:style>
  <w:style w:type="paragraph" w:styleId="Liste3">
    <w:name w:val="List 3"/>
    <w:basedOn w:val="Standard"/>
    <w:semiHidden/>
    <w:pPr>
      <w:ind w:left="849" w:hanging="283"/>
    </w:pPr>
  </w:style>
  <w:style w:type="paragraph" w:styleId="Liste4">
    <w:name w:val="List 4"/>
    <w:basedOn w:val="Standard"/>
    <w:semiHidden/>
    <w:pPr>
      <w:ind w:left="1132" w:hanging="283"/>
    </w:pPr>
  </w:style>
  <w:style w:type="paragraph" w:styleId="Liste5">
    <w:name w:val="List 5"/>
    <w:basedOn w:val="Standard"/>
    <w:semiHidden/>
    <w:pPr>
      <w:ind w:left="1415" w:hanging="283"/>
    </w:pPr>
  </w:style>
  <w:style w:type="paragraph" w:styleId="Listenfortsetzung">
    <w:name w:val="List Continue"/>
    <w:basedOn w:val="Standard"/>
    <w:semiHidden/>
    <w:pPr>
      <w:spacing w:after="120"/>
      <w:ind w:left="283"/>
    </w:pPr>
  </w:style>
  <w:style w:type="paragraph" w:styleId="Listenfortsetzung2">
    <w:name w:val="List Continue 2"/>
    <w:basedOn w:val="Standard"/>
    <w:semiHidden/>
    <w:pPr>
      <w:spacing w:after="120"/>
      <w:ind w:left="566"/>
    </w:pPr>
  </w:style>
  <w:style w:type="paragraph" w:styleId="Listenfortsetzung3">
    <w:name w:val="List Continue 3"/>
    <w:basedOn w:val="Standard"/>
    <w:semiHidden/>
    <w:pPr>
      <w:spacing w:after="120"/>
      <w:ind w:left="849"/>
    </w:pPr>
  </w:style>
  <w:style w:type="paragraph" w:styleId="Listenfortsetzung4">
    <w:name w:val="List Continue 4"/>
    <w:basedOn w:val="Standard"/>
    <w:semiHidden/>
    <w:pPr>
      <w:spacing w:after="120"/>
      <w:ind w:left="1132"/>
    </w:pPr>
  </w:style>
  <w:style w:type="paragraph" w:styleId="Listenfortsetzung5">
    <w:name w:val="List Continue 5"/>
    <w:basedOn w:val="Standard"/>
    <w:semiHidden/>
    <w:pPr>
      <w:spacing w:after="120"/>
      <w:ind w:left="1415"/>
    </w:pPr>
  </w:style>
  <w:style w:type="paragraph" w:styleId="Listennummer">
    <w:name w:val="List Number"/>
    <w:basedOn w:val="Standard"/>
    <w:semiHidden/>
    <w:pPr>
      <w:numPr>
        <w:numId w:val="6"/>
      </w:numPr>
    </w:pPr>
  </w:style>
  <w:style w:type="paragraph" w:styleId="Listennummer2">
    <w:name w:val="List Number 2"/>
    <w:basedOn w:val="Standard"/>
    <w:semiHidden/>
    <w:pPr>
      <w:numPr>
        <w:numId w:val="7"/>
      </w:numPr>
    </w:pPr>
  </w:style>
  <w:style w:type="paragraph" w:styleId="Listennummer3">
    <w:name w:val="List Number 3"/>
    <w:basedOn w:val="Standard"/>
    <w:semiHidden/>
    <w:pPr>
      <w:numPr>
        <w:numId w:val="8"/>
      </w:numPr>
    </w:pPr>
  </w:style>
  <w:style w:type="paragraph" w:styleId="Listennummer4">
    <w:name w:val="List Number 4"/>
    <w:basedOn w:val="Standard"/>
    <w:semiHidden/>
    <w:pPr>
      <w:numPr>
        <w:numId w:val="9"/>
      </w:numPr>
    </w:pPr>
  </w:style>
  <w:style w:type="paragraph" w:styleId="Listennummer5">
    <w:name w:val="List Number 5"/>
    <w:basedOn w:val="Standard"/>
    <w:semiHidden/>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spacing w:line="360" w:lineRule="auto"/>
    </w:pPr>
    <w:rPr>
      <w:rFonts w:ascii="Courier New" w:hAnsi="Courier New" w:cs="Courier New"/>
    </w:r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szCs w:val="24"/>
    </w:rPr>
  </w:style>
  <w:style w:type="paragraph" w:styleId="NurText">
    <w:name w:val="Plain Text"/>
    <w:basedOn w:val="Standard"/>
    <w:semiHidden/>
    <w:rPr>
      <w:rFonts w:ascii="Courier New" w:hAnsi="Courier New" w:cs="Courier New"/>
    </w:rPr>
  </w:style>
  <w:style w:type="paragraph" w:styleId="Standardeinzug">
    <w:name w:val="Normal Indent"/>
    <w:basedOn w:val="Standard"/>
    <w:semiHidden/>
    <w:pPr>
      <w:ind w:left="708"/>
    </w:pPr>
  </w:style>
  <w:style w:type="paragraph" w:styleId="Textkrper">
    <w:name w:val="Body Text"/>
    <w:basedOn w:val="Standard"/>
    <w:semiHidden/>
    <w:pPr>
      <w:spacing w:after="120"/>
    </w:pPr>
  </w:style>
  <w:style w:type="paragraph" w:styleId="Textkrper-Zeileneinzug">
    <w:name w:val="Body Text Indent"/>
    <w:basedOn w:val="Standard"/>
    <w:semiHidden/>
    <w:pPr>
      <w:spacing w:after="120" w:line="480" w:lineRule="auto"/>
    </w:pPr>
  </w:style>
  <w:style w:type="paragraph" w:styleId="Textkrper3">
    <w:name w:val="Body Text 3"/>
    <w:basedOn w:val="Standard"/>
    <w:semiHidden/>
    <w:pPr>
      <w:spacing w:after="120"/>
    </w:pPr>
    <w:rPr>
      <w:sz w:val="16"/>
      <w:szCs w:val="16"/>
    </w:rPr>
  </w:style>
  <w:style w:type="paragraph" w:customStyle="1" w:styleId="BodyTextIndent1">
    <w:name w:val="Body Text Indent1"/>
    <w:basedOn w:val="Standard"/>
    <w:pPr>
      <w:spacing w:after="120"/>
      <w:ind w:left="283"/>
    </w:pPr>
  </w:style>
  <w:style w:type="paragraph" w:styleId="Textkrper-Einzug2">
    <w:name w:val="Body Text Indent 2"/>
    <w:basedOn w:val="Standard"/>
    <w:semiHidden/>
    <w:pPr>
      <w:spacing w:after="120" w:line="480" w:lineRule="auto"/>
      <w:ind w:left="283"/>
    </w:pPr>
  </w:style>
  <w:style w:type="paragraph" w:styleId="Textkrper-Einzug3">
    <w:name w:val="Body Text Indent 3"/>
    <w:basedOn w:val="Standard"/>
    <w:semiHidden/>
    <w:pPr>
      <w:spacing w:after="120"/>
      <w:ind w:left="283"/>
    </w:pPr>
    <w:rPr>
      <w:sz w:val="16"/>
      <w:szCs w:val="16"/>
    </w:rPr>
  </w:style>
  <w:style w:type="paragraph" w:styleId="Textkrper-Erstzeileneinzug">
    <w:name w:val="Body Text First Indent"/>
    <w:basedOn w:val="Textkrper"/>
    <w:semiHidden/>
    <w:pPr>
      <w:ind w:firstLine="210"/>
    </w:pPr>
  </w:style>
  <w:style w:type="paragraph" w:styleId="Textkrper-Erstzeileneinzug2">
    <w:name w:val="Body Text First Indent 2"/>
    <w:basedOn w:val="BodyTextIndent1"/>
    <w:semiHidden/>
    <w:pPr>
      <w:ind w:firstLine="210"/>
    </w:pPr>
  </w:style>
  <w:style w:type="paragraph" w:styleId="Titel">
    <w:name w:val="Title"/>
    <w:basedOn w:val="Standard"/>
    <w:qFormat/>
    <w:pPr>
      <w:spacing w:before="240" w:after="60"/>
      <w:jc w:val="center"/>
      <w:outlineLvl w:val="0"/>
    </w:pPr>
    <w:rPr>
      <w:b/>
      <w:bCs/>
      <w:kern w:val="28"/>
      <w:sz w:val="32"/>
      <w:szCs w:val="32"/>
    </w:rPr>
  </w:style>
  <w:style w:type="paragraph" w:styleId="Umschlagadresse">
    <w:name w:val="envelope address"/>
    <w:basedOn w:val="Standard"/>
    <w:semiHidden/>
    <w:pPr>
      <w:framePr w:w="4320" w:h="2160" w:hRule="exact" w:hSpace="141" w:wrap="auto" w:hAnchor="page" w:xAlign="center" w:yAlign="bottom"/>
      <w:ind w:left="1"/>
    </w:pPr>
    <w:rPr>
      <w:sz w:val="24"/>
      <w:szCs w:val="24"/>
    </w:rPr>
  </w:style>
  <w:style w:type="paragraph" w:styleId="Unterschrift">
    <w:name w:val="Signature"/>
    <w:basedOn w:val="Standard"/>
    <w:semiHidden/>
    <w:pPr>
      <w:ind w:left="4252"/>
    </w:pPr>
  </w:style>
  <w:style w:type="paragraph" w:styleId="Untertitel">
    <w:name w:val="Subtitle"/>
    <w:basedOn w:val="Standard"/>
    <w:qFormat/>
    <w:pPr>
      <w:spacing w:after="60"/>
      <w:jc w:val="center"/>
      <w:outlineLvl w:val="1"/>
    </w:pPr>
    <w:rPr>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paragraph" w:styleId="RGV-berschrift">
    <w:name w:val="toa heading"/>
    <w:basedOn w:val="Standard"/>
    <w:next w:val="Standard"/>
    <w:semiHidden/>
    <w:pPr>
      <w:spacing w:before="120"/>
    </w:pPr>
    <w:rPr>
      <w:b/>
      <w:bCs/>
      <w:sz w:val="24"/>
      <w:szCs w:val="24"/>
    </w:rPr>
  </w:style>
  <w:style w:type="paragraph" w:styleId="Rechtsgrundlagenverzeichnis">
    <w:name w:val="table of authorities"/>
    <w:basedOn w:val="Standard"/>
    <w:next w:val="Standard"/>
    <w:semiHidden/>
    <w:pPr>
      <w:ind w:left="200" w:hanging="200"/>
    </w:pPr>
  </w:style>
  <w:style w:type="paragraph" w:customStyle="1" w:styleId="Default">
    <w:name w:val="Default"/>
    <w:pPr>
      <w:autoSpaceDE w:val="0"/>
      <w:autoSpaceDN w:val="0"/>
      <w:adjustRightInd w:val="0"/>
    </w:pPr>
    <w:rPr>
      <w:rFonts w:ascii="Frutiger-Cn" w:hAnsi="Frutiger-Cn"/>
    </w:rPr>
  </w:style>
  <w:style w:type="paragraph" w:customStyle="1" w:styleId="Pa12">
    <w:name w:val="Pa12"/>
    <w:basedOn w:val="Default"/>
    <w:next w:val="Default"/>
    <w:pPr>
      <w:spacing w:line="187" w:lineRule="auto"/>
    </w:pPr>
    <w:rPr>
      <w:sz w:val="24"/>
      <w:szCs w:val="24"/>
    </w:rPr>
  </w:style>
  <w:style w:type="paragraph" w:styleId="E-Mail-Signatur">
    <w:name w:val="E-mail Signature"/>
    <w:basedOn w:val="Standard"/>
    <w:semiHidden/>
  </w:style>
  <w:style w:type="paragraph" w:styleId="HTMLAdresse">
    <w:name w:val="HTML Address"/>
    <w:basedOn w:val="Standard"/>
    <w:semiHidden/>
    <w:rPr>
      <w:i/>
      <w:iCs/>
    </w:rPr>
  </w:style>
  <w:style w:type="paragraph" w:styleId="HTMLVorformatiert">
    <w:name w:val="HTML Preformatted"/>
    <w:basedOn w:val="Standard"/>
    <w:semiHidden/>
    <w:rPr>
      <w:rFonts w:ascii="Courier New" w:hAnsi="Courier New" w:cs="Courier New"/>
    </w:rPr>
  </w:style>
  <w:style w:type="paragraph" w:styleId="StandardWeb">
    <w:name w:val="Normal (Web)"/>
    <w:basedOn w:val="Standard"/>
    <w:semiHidden/>
    <w:rPr>
      <w:rFonts w:cs="Times New Roman"/>
      <w:sz w:val="24"/>
      <w:szCs w:val="24"/>
    </w:rPr>
  </w:style>
  <w:style w:type="paragraph" w:customStyle="1" w:styleId="Dokumentbeschriftung">
    <w:name w:val="Dokumentbeschriftung"/>
    <w:basedOn w:val="Standard"/>
    <w:pPr>
      <w:spacing w:line="240" w:lineRule="auto"/>
    </w:pPr>
    <w:rPr>
      <w:rFonts w:cs="Times New Roman"/>
      <w:sz w:val="28"/>
      <w:szCs w:val="28"/>
    </w:rPr>
  </w:style>
  <w:style w:type="paragraph" w:styleId="Textkrper2">
    <w:name w:val="Body Text 2"/>
    <w:basedOn w:val="Standard"/>
    <w:semiHidden/>
    <w:pPr>
      <w:spacing w:after="120" w:line="480" w:lineRule="auto"/>
    </w:p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character" w:customStyle="1" w:styleId="berschrift3Zchn1">
    <w:name w:val="Überschrift 3 Zchn1"/>
    <w:rPr>
      <w:rFonts w:ascii="Arial" w:hAnsi="Arial" w:cs="Arial"/>
      <w:b/>
      <w:bCs/>
      <w:lang w:val="de-DE" w:eastAsia="de-DE" w:bidi="ar-SA"/>
    </w:rPr>
  </w:style>
  <w:style w:type="character" w:customStyle="1" w:styleId="bnews1">
    <w:name w:val="bnews1"/>
    <w:rPr>
      <w:rFonts w:ascii="Arial" w:hAnsi="Arial" w:cs="Arial" w:hint="default"/>
      <w:b/>
      <w:bCs/>
      <w:color w:val="000000"/>
      <w:sz w:val="11"/>
      <w:szCs w:val="11"/>
    </w:rPr>
  </w:style>
  <w:style w:type="character" w:customStyle="1" w:styleId="tw4winMark">
    <w:name w:val="tw4winMark"/>
    <w:rPr>
      <w:rFonts w:ascii="Courier New" w:hAnsi="Courier New" w:cs="Courier New"/>
      <w:vanish/>
      <w:color w:val="800080"/>
      <w:sz w:val="24"/>
      <w:vertAlign w:val="subscript"/>
    </w:rPr>
  </w:style>
  <w:style w:type="paragraph" w:customStyle="1" w:styleId="copytext">
    <w:name w:val="copy_text"/>
    <w:basedOn w:val="Standard"/>
    <w:pPr>
      <w:spacing w:line="240" w:lineRule="auto"/>
    </w:pPr>
    <w:rPr>
      <w:rFonts w:ascii="Times New Roman" w:hAnsi="Times New Roman" w:cs="Times New Roman"/>
      <w:sz w:val="27"/>
      <w:szCs w:val="27"/>
    </w:rPr>
  </w:style>
  <w:style w:type="character" w:styleId="Hervorhebung">
    <w:name w:val="Emphasis"/>
    <w:qFormat/>
    <w:rPr>
      <w:b/>
      <w:bCs/>
      <w:i w:val="0"/>
      <w:iCs w:val="0"/>
    </w:rPr>
  </w:style>
  <w:style w:type="character" w:customStyle="1" w:styleId="berschrift3Zchn">
    <w:name w:val="Überschrift 3 Zchn"/>
    <w:rPr>
      <w:rFonts w:ascii="Arial" w:hAnsi="Arial" w:cs="Arial"/>
      <w:b/>
      <w:bCs/>
      <w:lang w:val="de-DE" w:eastAsia="de-DE" w:bidi="ar-SA"/>
    </w:rPr>
  </w:style>
  <w:style w:type="character" w:styleId="Kommentarzeichen">
    <w:name w:val="annotation reference"/>
    <w:uiPriority w:val="99"/>
    <w:semiHidden/>
    <w:unhideWhenUsed/>
    <w:rsid w:val="009C062F"/>
    <w:rPr>
      <w:sz w:val="16"/>
      <w:szCs w:val="16"/>
    </w:rPr>
  </w:style>
  <w:style w:type="paragraph" w:styleId="berarbeitung">
    <w:name w:val="Revision"/>
    <w:hidden/>
    <w:uiPriority w:val="99"/>
    <w:semiHidden/>
    <w:rsid w:val="007F2201"/>
    <w:rPr>
      <w:rFonts w:ascii="Arial" w:hAnsi="Arial" w:cs="Arial"/>
    </w:rPr>
  </w:style>
  <w:style w:type="character" w:customStyle="1" w:styleId="ZchnZchn1">
    <w:name w:val="Zchn Zchn1"/>
    <w:rsid w:val="00436EEC"/>
    <w:rPr>
      <w:rFonts w:ascii="Arial" w:eastAsia="Times New Roman" w:hAnsi="Arial"/>
      <w:b/>
      <w:bCs/>
      <w:sz w:val="20"/>
      <w:szCs w:val="20"/>
      <w:lang w:val="x-none"/>
    </w:rPr>
  </w:style>
  <w:style w:type="character" w:customStyle="1" w:styleId="berschrift1Zchn">
    <w:name w:val="Überschrift 1 Zchn"/>
    <w:link w:val="berschrift1"/>
    <w:rsid w:val="006A764E"/>
    <w:rPr>
      <w:rFonts w:ascii="Arial" w:hAnsi="Arial" w:cs="Arial"/>
      <w:b/>
      <w:bCs/>
      <w:i/>
      <w:iCs/>
      <w:kern w:val="28"/>
      <w:sz w:val="24"/>
      <w:szCs w:val="24"/>
    </w:rPr>
  </w:style>
  <w:style w:type="character" w:customStyle="1" w:styleId="berschrift2Zchn">
    <w:name w:val="Überschrift 2 Zchn"/>
    <w:link w:val="berschrift2"/>
    <w:rsid w:val="006A764E"/>
    <w:rPr>
      <w:rFonts w:ascii="Arial" w:hAnsi="Arial" w:cs="Arial"/>
      <w:b/>
      <w:bCs/>
      <w:sz w:val="32"/>
      <w:szCs w:val="32"/>
    </w:rPr>
  </w:style>
  <w:style w:type="character" w:customStyle="1" w:styleId="TitelZchn">
    <w:name w:val="Titel Zchn"/>
    <w:locked/>
    <w:rsid w:val="002A24C5"/>
    <w:rPr>
      <w:rFonts w:ascii="Cambria" w:hAnsi="Cambria" w:cs="Times New Roman"/>
      <w:b/>
      <w:bCs/>
      <w:kern w:val="28"/>
      <w:sz w:val="32"/>
      <w:szCs w:val="32"/>
      <w:lang w:eastAsia="ja-JP"/>
    </w:rPr>
  </w:style>
  <w:style w:type="paragraph" w:styleId="Listenabsatz">
    <w:name w:val="List Paragraph"/>
    <w:basedOn w:val="Standard"/>
    <w:uiPriority w:val="34"/>
    <w:qFormat/>
    <w:rsid w:val="009674C4"/>
    <w:pPr>
      <w:ind w:left="720"/>
      <w:contextualSpacing/>
    </w:pPr>
  </w:style>
  <w:style w:type="character" w:styleId="Platzhaltertext">
    <w:name w:val="Placeholder Text"/>
    <w:basedOn w:val="Absatz-Standardschriftart"/>
    <w:uiPriority w:val="99"/>
    <w:semiHidden/>
    <w:rsid w:val="00A958DD"/>
    <w:rPr>
      <w:color w:val="808080"/>
    </w:rPr>
  </w:style>
  <w:style w:type="character" w:customStyle="1" w:styleId="KopfzeileZchn">
    <w:name w:val="Kopfzeile Zchn"/>
    <w:basedOn w:val="Absatz-Standardschriftart"/>
    <w:link w:val="Kopfzeile"/>
    <w:semiHidden/>
    <w:rsid w:val="00247C30"/>
    <w:rPr>
      <w:rFonts w:ascii="Arial" w:hAnsi="Arial" w:cs="Arial"/>
    </w:rPr>
  </w:style>
  <w:style w:type="character" w:styleId="NichtaufgelsteErwhnung">
    <w:name w:val="Unresolved Mention"/>
    <w:basedOn w:val="Absatz-Standardschriftart"/>
    <w:uiPriority w:val="99"/>
    <w:semiHidden/>
    <w:unhideWhenUsed/>
    <w:rsid w:val="009722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76042">
      <w:bodyDiv w:val="1"/>
      <w:marLeft w:val="0"/>
      <w:marRight w:val="0"/>
      <w:marTop w:val="0"/>
      <w:marBottom w:val="0"/>
      <w:divBdr>
        <w:top w:val="none" w:sz="0" w:space="0" w:color="auto"/>
        <w:left w:val="none" w:sz="0" w:space="0" w:color="auto"/>
        <w:bottom w:val="none" w:sz="0" w:space="0" w:color="auto"/>
        <w:right w:val="none" w:sz="0" w:space="0" w:color="auto"/>
      </w:divBdr>
    </w:div>
    <w:div w:id="240219202">
      <w:bodyDiv w:val="1"/>
      <w:marLeft w:val="0"/>
      <w:marRight w:val="0"/>
      <w:marTop w:val="0"/>
      <w:marBottom w:val="0"/>
      <w:divBdr>
        <w:top w:val="none" w:sz="0" w:space="0" w:color="auto"/>
        <w:left w:val="none" w:sz="0" w:space="0" w:color="auto"/>
        <w:bottom w:val="none" w:sz="0" w:space="0" w:color="auto"/>
        <w:right w:val="none" w:sz="0" w:space="0" w:color="auto"/>
      </w:divBdr>
    </w:div>
    <w:div w:id="336466303">
      <w:bodyDiv w:val="1"/>
      <w:marLeft w:val="0"/>
      <w:marRight w:val="0"/>
      <w:marTop w:val="0"/>
      <w:marBottom w:val="0"/>
      <w:divBdr>
        <w:top w:val="none" w:sz="0" w:space="0" w:color="auto"/>
        <w:left w:val="none" w:sz="0" w:space="0" w:color="auto"/>
        <w:bottom w:val="none" w:sz="0" w:space="0" w:color="auto"/>
        <w:right w:val="none" w:sz="0" w:space="0" w:color="auto"/>
      </w:divBdr>
    </w:div>
    <w:div w:id="391661325">
      <w:bodyDiv w:val="1"/>
      <w:marLeft w:val="0"/>
      <w:marRight w:val="0"/>
      <w:marTop w:val="0"/>
      <w:marBottom w:val="0"/>
      <w:divBdr>
        <w:top w:val="none" w:sz="0" w:space="0" w:color="auto"/>
        <w:left w:val="none" w:sz="0" w:space="0" w:color="auto"/>
        <w:bottom w:val="none" w:sz="0" w:space="0" w:color="auto"/>
        <w:right w:val="none" w:sz="0" w:space="0" w:color="auto"/>
      </w:divBdr>
    </w:div>
    <w:div w:id="461852665">
      <w:bodyDiv w:val="1"/>
      <w:marLeft w:val="0"/>
      <w:marRight w:val="0"/>
      <w:marTop w:val="0"/>
      <w:marBottom w:val="0"/>
      <w:divBdr>
        <w:top w:val="none" w:sz="0" w:space="0" w:color="auto"/>
        <w:left w:val="none" w:sz="0" w:space="0" w:color="auto"/>
        <w:bottom w:val="none" w:sz="0" w:space="0" w:color="auto"/>
        <w:right w:val="none" w:sz="0" w:space="0" w:color="auto"/>
      </w:divBdr>
    </w:div>
    <w:div w:id="635112411">
      <w:bodyDiv w:val="1"/>
      <w:marLeft w:val="0"/>
      <w:marRight w:val="0"/>
      <w:marTop w:val="0"/>
      <w:marBottom w:val="0"/>
      <w:divBdr>
        <w:top w:val="none" w:sz="0" w:space="0" w:color="auto"/>
        <w:left w:val="none" w:sz="0" w:space="0" w:color="auto"/>
        <w:bottom w:val="none" w:sz="0" w:space="0" w:color="auto"/>
        <w:right w:val="none" w:sz="0" w:space="0" w:color="auto"/>
      </w:divBdr>
    </w:div>
    <w:div w:id="650601495">
      <w:bodyDiv w:val="1"/>
      <w:marLeft w:val="0"/>
      <w:marRight w:val="0"/>
      <w:marTop w:val="0"/>
      <w:marBottom w:val="0"/>
      <w:divBdr>
        <w:top w:val="none" w:sz="0" w:space="0" w:color="auto"/>
        <w:left w:val="none" w:sz="0" w:space="0" w:color="auto"/>
        <w:bottom w:val="none" w:sz="0" w:space="0" w:color="auto"/>
        <w:right w:val="none" w:sz="0" w:space="0" w:color="auto"/>
      </w:divBdr>
      <w:divsChild>
        <w:div w:id="743531483">
          <w:marLeft w:val="0"/>
          <w:marRight w:val="0"/>
          <w:marTop w:val="0"/>
          <w:marBottom w:val="0"/>
          <w:divBdr>
            <w:top w:val="none" w:sz="0" w:space="0" w:color="auto"/>
            <w:left w:val="none" w:sz="0" w:space="0" w:color="auto"/>
            <w:bottom w:val="none" w:sz="0" w:space="0" w:color="auto"/>
            <w:right w:val="none" w:sz="0" w:space="0" w:color="auto"/>
          </w:divBdr>
        </w:div>
      </w:divsChild>
    </w:div>
    <w:div w:id="723217801">
      <w:bodyDiv w:val="1"/>
      <w:marLeft w:val="0"/>
      <w:marRight w:val="0"/>
      <w:marTop w:val="0"/>
      <w:marBottom w:val="0"/>
      <w:divBdr>
        <w:top w:val="none" w:sz="0" w:space="0" w:color="auto"/>
        <w:left w:val="none" w:sz="0" w:space="0" w:color="auto"/>
        <w:bottom w:val="none" w:sz="0" w:space="0" w:color="auto"/>
        <w:right w:val="none" w:sz="0" w:space="0" w:color="auto"/>
      </w:divBdr>
    </w:div>
    <w:div w:id="767703195">
      <w:bodyDiv w:val="1"/>
      <w:marLeft w:val="0"/>
      <w:marRight w:val="0"/>
      <w:marTop w:val="0"/>
      <w:marBottom w:val="0"/>
      <w:divBdr>
        <w:top w:val="none" w:sz="0" w:space="0" w:color="auto"/>
        <w:left w:val="none" w:sz="0" w:space="0" w:color="auto"/>
        <w:bottom w:val="none" w:sz="0" w:space="0" w:color="auto"/>
        <w:right w:val="none" w:sz="0" w:space="0" w:color="auto"/>
      </w:divBdr>
    </w:div>
    <w:div w:id="860434715">
      <w:bodyDiv w:val="1"/>
      <w:marLeft w:val="0"/>
      <w:marRight w:val="0"/>
      <w:marTop w:val="0"/>
      <w:marBottom w:val="0"/>
      <w:divBdr>
        <w:top w:val="none" w:sz="0" w:space="0" w:color="auto"/>
        <w:left w:val="none" w:sz="0" w:space="0" w:color="auto"/>
        <w:bottom w:val="none" w:sz="0" w:space="0" w:color="auto"/>
        <w:right w:val="none" w:sz="0" w:space="0" w:color="auto"/>
      </w:divBdr>
    </w:div>
    <w:div w:id="861478416">
      <w:bodyDiv w:val="1"/>
      <w:marLeft w:val="0"/>
      <w:marRight w:val="0"/>
      <w:marTop w:val="0"/>
      <w:marBottom w:val="0"/>
      <w:divBdr>
        <w:top w:val="none" w:sz="0" w:space="0" w:color="auto"/>
        <w:left w:val="none" w:sz="0" w:space="0" w:color="auto"/>
        <w:bottom w:val="none" w:sz="0" w:space="0" w:color="auto"/>
        <w:right w:val="none" w:sz="0" w:space="0" w:color="auto"/>
      </w:divBdr>
    </w:div>
    <w:div w:id="862671974">
      <w:bodyDiv w:val="1"/>
      <w:marLeft w:val="0"/>
      <w:marRight w:val="0"/>
      <w:marTop w:val="0"/>
      <w:marBottom w:val="0"/>
      <w:divBdr>
        <w:top w:val="none" w:sz="0" w:space="0" w:color="auto"/>
        <w:left w:val="none" w:sz="0" w:space="0" w:color="auto"/>
        <w:bottom w:val="none" w:sz="0" w:space="0" w:color="auto"/>
        <w:right w:val="none" w:sz="0" w:space="0" w:color="auto"/>
      </w:divBdr>
    </w:div>
    <w:div w:id="931665158">
      <w:bodyDiv w:val="1"/>
      <w:marLeft w:val="0"/>
      <w:marRight w:val="0"/>
      <w:marTop w:val="0"/>
      <w:marBottom w:val="0"/>
      <w:divBdr>
        <w:top w:val="none" w:sz="0" w:space="0" w:color="auto"/>
        <w:left w:val="none" w:sz="0" w:space="0" w:color="auto"/>
        <w:bottom w:val="none" w:sz="0" w:space="0" w:color="auto"/>
        <w:right w:val="none" w:sz="0" w:space="0" w:color="auto"/>
      </w:divBdr>
    </w:div>
    <w:div w:id="939753235">
      <w:bodyDiv w:val="1"/>
      <w:marLeft w:val="0"/>
      <w:marRight w:val="0"/>
      <w:marTop w:val="0"/>
      <w:marBottom w:val="0"/>
      <w:divBdr>
        <w:top w:val="none" w:sz="0" w:space="0" w:color="auto"/>
        <w:left w:val="none" w:sz="0" w:space="0" w:color="auto"/>
        <w:bottom w:val="none" w:sz="0" w:space="0" w:color="auto"/>
        <w:right w:val="none" w:sz="0" w:space="0" w:color="auto"/>
      </w:divBdr>
    </w:div>
    <w:div w:id="966005835">
      <w:bodyDiv w:val="1"/>
      <w:marLeft w:val="0"/>
      <w:marRight w:val="0"/>
      <w:marTop w:val="0"/>
      <w:marBottom w:val="0"/>
      <w:divBdr>
        <w:top w:val="none" w:sz="0" w:space="0" w:color="auto"/>
        <w:left w:val="none" w:sz="0" w:space="0" w:color="auto"/>
        <w:bottom w:val="none" w:sz="0" w:space="0" w:color="auto"/>
        <w:right w:val="none" w:sz="0" w:space="0" w:color="auto"/>
      </w:divBdr>
    </w:div>
    <w:div w:id="981815329">
      <w:bodyDiv w:val="1"/>
      <w:marLeft w:val="0"/>
      <w:marRight w:val="0"/>
      <w:marTop w:val="0"/>
      <w:marBottom w:val="0"/>
      <w:divBdr>
        <w:top w:val="none" w:sz="0" w:space="0" w:color="auto"/>
        <w:left w:val="none" w:sz="0" w:space="0" w:color="auto"/>
        <w:bottom w:val="none" w:sz="0" w:space="0" w:color="auto"/>
        <w:right w:val="none" w:sz="0" w:space="0" w:color="auto"/>
      </w:divBdr>
    </w:div>
    <w:div w:id="1044332516">
      <w:bodyDiv w:val="1"/>
      <w:marLeft w:val="0"/>
      <w:marRight w:val="0"/>
      <w:marTop w:val="0"/>
      <w:marBottom w:val="0"/>
      <w:divBdr>
        <w:top w:val="none" w:sz="0" w:space="0" w:color="auto"/>
        <w:left w:val="none" w:sz="0" w:space="0" w:color="auto"/>
        <w:bottom w:val="none" w:sz="0" w:space="0" w:color="auto"/>
        <w:right w:val="none" w:sz="0" w:space="0" w:color="auto"/>
      </w:divBdr>
    </w:div>
    <w:div w:id="1297877283">
      <w:bodyDiv w:val="1"/>
      <w:marLeft w:val="0"/>
      <w:marRight w:val="0"/>
      <w:marTop w:val="0"/>
      <w:marBottom w:val="0"/>
      <w:divBdr>
        <w:top w:val="none" w:sz="0" w:space="0" w:color="auto"/>
        <w:left w:val="none" w:sz="0" w:space="0" w:color="auto"/>
        <w:bottom w:val="none" w:sz="0" w:space="0" w:color="auto"/>
        <w:right w:val="none" w:sz="0" w:space="0" w:color="auto"/>
      </w:divBdr>
    </w:div>
    <w:div w:id="1298418195">
      <w:bodyDiv w:val="1"/>
      <w:marLeft w:val="0"/>
      <w:marRight w:val="0"/>
      <w:marTop w:val="0"/>
      <w:marBottom w:val="0"/>
      <w:divBdr>
        <w:top w:val="none" w:sz="0" w:space="0" w:color="auto"/>
        <w:left w:val="none" w:sz="0" w:space="0" w:color="auto"/>
        <w:bottom w:val="none" w:sz="0" w:space="0" w:color="auto"/>
        <w:right w:val="none" w:sz="0" w:space="0" w:color="auto"/>
      </w:divBdr>
    </w:div>
    <w:div w:id="1385710920">
      <w:bodyDiv w:val="1"/>
      <w:marLeft w:val="0"/>
      <w:marRight w:val="0"/>
      <w:marTop w:val="0"/>
      <w:marBottom w:val="0"/>
      <w:divBdr>
        <w:top w:val="none" w:sz="0" w:space="0" w:color="auto"/>
        <w:left w:val="none" w:sz="0" w:space="0" w:color="auto"/>
        <w:bottom w:val="none" w:sz="0" w:space="0" w:color="auto"/>
        <w:right w:val="none" w:sz="0" w:space="0" w:color="auto"/>
      </w:divBdr>
    </w:div>
    <w:div w:id="1422678128">
      <w:bodyDiv w:val="1"/>
      <w:marLeft w:val="0"/>
      <w:marRight w:val="0"/>
      <w:marTop w:val="0"/>
      <w:marBottom w:val="0"/>
      <w:divBdr>
        <w:top w:val="none" w:sz="0" w:space="0" w:color="auto"/>
        <w:left w:val="none" w:sz="0" w:space="0" w:color="auto"/>
        <w:bottom w:val="none" w:sz="0" w:space="0" w:color="auto"/>
        <w:right w:val="none" w:sz="0" w:space="0" w:color="auto"/>
      </w:divBdr>
    </w:div>
    <w:div w:id="1464079508">
      <w:bodyDiv w:val="1"/>
      <w:marLeft w:val="0"/>
      <w:marRight w:val="0"/>
      <w:marTop w:val="0"/>
      <w:marBottom w:val="0"/>
      <w:divBdr>
        <w:top w:val="none" w:sz="0" w:space="0" w:color="auto"/>
        <w:left w:val="none" w:sz="0" w:space="0" w:color="auto"/>
        <w:bottom w:val="none" w:sz="0" w:space="0" w:color="auto"/>
        <w:right w:val="none" w:sz="0" w:space="0" w:color="auto"/>
      </w:divBdr>
    </w:div>
    <w:div w:id="1734161374">
      <w:bodyDiv w:val="1"/>
      <w:marLeft w:val="0"/>
      <w:marRight w:val="0"/>
      <w:marTop w:val="0"/>
      <w:marBottom w:val="0"/>
      <w:divBdr>
        <w:top w:val="none" w:sz="0" w:space="0" w:color="auto"/>
        <w:left w:val="none" w:sz="0" w:space="0" w:color="auto"/>
        <w:bottom w:val="none" w:sz="0" w:space="0" w:color="auto"/>
        <w:right w:val="none" w:sz="0" w:space="0" w:color="auto"/>
      </w:divBdr>
    </w:div>
    <w:div w:id="1813864264">
      <w:bodyDiv w:val="1"/>
      <w:marLeft w:val="0"/>
      <w:marRight w:val="0"/>
      <w:marTop w:val="0"/>
      <w:marBottom w:val="0"/>
      <w:divBdr>
        <w:top w:val="none" w:sz="0" w:space="0" w:color="auto"/>
        <w:left w:val="none" w:sz="0" w:space="0" w:color="auto"/>
        <w:bottom w:val="none" w:sz="0" w:space="0" w:color="auto"/>
        <w:right w:val="none" w:sz="0" w:space="0" w:color="auto"/>
      </w:divBdr>
    </w:div>
    <w:div w:id="1827432328">
      <w:bodyDiv w:val="1"/>
      <w:marLeft w:val="0"/>
      <w:marRight w:val="0"/>
      <w:marTop w:val="0"/>
      <w:marBottom w:val="0"/>
      <w:divBdr>
        <w:top w:val="none" w:sz="0" w:space="0" w:color="auto"/>
        <w:left w:val="none" w:sz="0" w:space="0" w:color="auto"/>
        <w:bottom w:val="none" w:sz="0" w:space="0" w:color="auto"/>
        <w:right w:val="none" w:sz="0" w:space="0" w:color="auto"/>
      </w:divBdr>
    </w:div>
    <w:div w:id="1860461543">
      <w:bodyDiv w:val="1"/>
      <w:marLeft w:val="0"/>
      <w:marRight w:val="0"/>
      <w:marTop w:val="0"/>
      <w:marBottom w:val="0"/>
      <w:divBdr>
        <w:top w:val="none" w:sz="0" w:space="0" w:color="auto"/>
        <w:left w:val="none" w:sz="0" w:space="0" w:color="auto"/>
        <w:bottom w:val="none" w:sz="0" w:space="0" w:color="auto"/>
        <w:right w:val="none" w:sz="0" w:space="0" w:color="auto"/>
      </w:divBdr>
    </w:div>
    <w:div w:id="1905682751">
      <w:bodyDiv w:val="1"/>
      <w:marLeft w:val="0"/>
      <w:marRight w:val="0"/>
      <w:marTop w:val="0"/>
      <w:marBottom w:val="0"/>
      <w:divBdr>
        <w:top w:val="none" w:sz="0" w:space="0" w:color="auto"/>
        <w:left w:val="none" w:sz="0" w:space="0" w:color="auto"/>
        <w:bottom w:val="none" w:sz="0" w:space="0" w:color="auto"/>
        <w:right w:val="none" w:sz="0" w:space="0" w:color="auto"/>
      </w:divBdr>
    </w:div>
    <w:div w:id="1912538393">
      <w:bodyDiv w:val="1"/>
      <w:marLeft w:val="0"/>
      <w:marRight w:val="0"/>
      <w:marTop w:val="0"/>
      <w:marBottom w:val="0"/>
      <w:divBdr>
        <w:top w:val="none" w:sz="0" w:space="0" w:color="auto"/>
        <w:left w:val="none" w:sz="0" w:space="0" w:color="auto"/>
        <w:bottom w:val="none" w:sz="0" w:space="0" w:color="auto"/>
        <w:right w:val="none" w:sz="0" w:space="0" w:color="auto"/>
      </w:divBdr>
    </w:div>
    <w:div w:id="1913541207">
      <w:bodyDiv w:val="1"/>
      <w:marLeft w:val="0"/>
      <w:marRight w:val="0"/>
      <w:marTop w:val="0"/>
      <w:marBottom w:val="0"/>
      <w:divBdr>
        <w:top w:val="none" w:sz="0" w:space="0" w:color="auto"/>
        <w:left w:val="none" w:sz="0" w:space="0" w:color="auto"/>
        <w:bottom w:val="none" w:sz="0" w:space="0" w:color="auto"/>
        <w:right w:val="none" w:sz="0" w:space="0" w:color="auto"/>
      </w:divBdr>
    </w:div>
    <w:div w:id="1921984305">
      <w:bodyDiv w:val="1"/>
      <w:marLeft w:val="0"/>
      <w:marRight w:val="0"/>
      <w:marTop w:val="0"/>
      <w:marBottom w:val="0"/>
      <w:divBdr>
        <w:top w:val="none" w:sz="0" w:space="0" w:color="auto"/>
        <w:left w:val="none" w:sz="0" w:space="0" w:color="auto"/>
        <w:bottom w:val="none" w:sz="0" w:space="0" w:color="auto"/>
        <w:right w:val="none" w:sz="0" w:space="0" w:color="auto"/>
      </w:divBdr>
    </w:div>
    <w:div w:id="203452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s://www.beckhoff.de" TargetMode="External"/><Relationship Id="rId2" Type="http://schemas.openxmlformats.org/officeDocument/2006/relationships/hyperlink" Target="mailto:info@beckhoff.com" TargetMode="External"/><Relationship Id="rId1" Type="http://schemas.openxmlformats.org/officeDocument/2006/relationships/hyperlink" Target="mailto:info@beckhoff.de" TargetMode="External"/><Relationship Id="rId5" Type="http://schemas.openxmlformats.org/officeDocument/2006/relationships/hyperlink" Target="https://www.beckhoff.de/presse" TargetMode="External"/><Relationship Id="rId4" Type="http://schemas.openxmlformats.org/officeDocument/2006/relationships/hyperlink" Target="mailto:presse@beckhoff.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90B07-6B54-40AF-938D-349555E4F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2248</Words>
  <Characters>14165</Characters>
  <Application>Microsoft Office Word</Application>
  <DocSecurity>0</DocSecurity>
  <Lines>118</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Interview mit </vt:lpstr>
      <vt:lpstr>PR062011 | Flexible choice of programming language: safety editors for function block diagram language and high-level language C</vt:lpstr>
    </vt:vector>
  </TitlesOfParts>
  <Company>Beckhoff Automation GmbH &amp; Co. KG</Company>
  <LinksUpToDate>false</LinksUpToDate>
  <CharactersWithSpaces>16381</CharactersWithSpaces>
  <SharedDoc>false</SharedDoc>
  <HLinks>
    <vt:vector size="36" baseType="variant">
      <vt:variant>
        <vt:i4>4849753</vt:i4>
      </vt:variant>
      <vt:variant>
        <vt:i4>12</vt:i4>
      </vt:variant>
      <vt:variant>
        <vt:i4>0</vt:i4>
      </vt:variant>
      <vt:variant>
        <vt:i4>5</vt:i4>
      </vt:variant>
      <vt:variant>
        <vt:lpwstr>http://www.beckhoff.com/</vt:lpwstr>
      </vt:variant>
      <vt:variant>
        <vt:lpwstr/>
      </vt:variant>
      <vt:variant>
        <vt:i4>2359301</vt:i4>
      </vt:variant>
      <vt:variant>
        <vt:i4>9</vt:i4>
      </vt:variant>
      <vt:variant>
        <vt:i4>0</vt:i4>
      </vt:variant>
      <vt:variant>
        <vt:i4>5</vt:i4>
      </vt:variant>
      <vt:variant>
        <vt:lpwstr>mailto:info@beckhoff.com</vt:lpwstr>
      </vt:variant>
      <vt:variant>
        <vt:lpwstr/>
      </vt:variant>
      <vt:variant>
        <vt:i4>2228319</vt:i4>
      </vt:variant>
      <vt:variant>
        <vt:i4>6</vt:i4>
      </vt:variant>
      <vt:variant>
        <vt:i4>0</vt:i4>
      </vt:variant>
      <vt:variant>
        <vt:i4>5</vt:i4>
      </vt:variant>
      <vt:variant>
        <vt:lpwstr>http://download.beckhoff.com/download/press/2012/presskit/pr252012_Beckhoff.zip</vt:lpwstr>
      </vt:variant>
      <vt:variant>
        <vt:lpwstr/>
      </vt:variant>
      <vt:variant>
        <vt:i4>4849685</vt:i4>
      </vt:variant>
      <vt:variant>
        <vt:i4>3</vt:i4>
      </vt:variant>
      <vt:variant>
        <vt:i4>0</vt:i4>
      </vt:variant>
      <vt:variant>
        <vt:i4>5</vt:i4>
      </vt:variant>
      <vt:variant>
        <vt:lpwstr>http://www.beckhoff.com/english/press/pr2512.htm</vt:lpwstr>
      </vt:variant>
      <vt:variant>
        <vt:lpwstr/>
      </vt:variant>
      <vt:variant>
        <vt:i4>2949181</vt:i4>
      </vt:variant>
      <vt:variant>
        <vt:i4>0</vt:i4>
      </vt:variant>
      <vt:variant>
        <vt:i4>0</vt:i4>
      </vt:variant>
      <vt:variant>
        <vt:i4>5</vt:i4>
      </vt:variant>
      <vt:variant>
        <vt:lpwstr>http://www.beckhoff.com/achema</vt:lpwstr>
      </vt:variant>
      <vt:variant>
        <vt:lpwstr/>
      </vt:variant>
      <vt:variant>
        <vt:i4>2359301</vt:i4>
      </vt:variant>
      <vt:variant>
        <vt:i4>6</vt:i4>
      </vt:variant>
      <vt:variant>
        <vt:i4>0</vt:i4>
      </vt:variant>
      <vt:variant>
        <vt:i4>5</vt:i4>
      </vt:variant>
      <vt:variant>
        <vt:lpwstr>mailto:info@beckhoff.com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MX-System: Steckbare Systemlösung für die schaltschranklose Automatisierung</dc:title>
  <dc:creator>Beckhoff Automation GmbH &amp; Co. KG</dc:creator>
  <cp:lastModifiedBy>Vera Konstanze Schnatmeyer</cp:lastModifiedBy>
  <cp:revision>75</cp:revision>
  <cp:lastPrinted>2012-02-24T10:07:00Z</cp:lastPrinted>
  <dcterms:created xsi:type="dcterms:W3CDTF">2015-09-03T12:18:00Z</dcterms:created>
  <dcterms:modified xsi:type="dcterms:W3CDTF">2024-04-17T08:17:00Z</dcterms:modified>
</cp:coreProperties>
</file>